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бюджетное общеобразовательное учреждение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15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Средняя общеобразовательная школа № 3 г.Конаково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4800"/>
      </w:tblGrid>
      <w:tr>
        <w:trPr/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70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СОГЛАСОВАНО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_________/Чернышова Н.И.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«28 _»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_августа 2023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0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УТВЕРЖДАЮ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МБОУ СОШ №3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_________/Н.В.Железнова/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Приказ от «28 »августа 2023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г. № 127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/>
        </w:rPr>
      </w:r>
    </w:p>
    <w:p>
      <w:pPr>
        <w:jc w:val="both"/>
        <w:spacing w:after="0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jc w:val="center"/>
        <w:spacing w:after="15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r>
    </w:p>
    <w:p>
      <w:pPr>
        <w:jc w:val="center"/>
        <w:spacing w:after="15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по в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ыявлению и развитию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одаренных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 и способных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детей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spacing w:after="150" w:line="240" w:lineRule="auto"/>
        <w:shd w:val="clear" w:color="auto" w:fill="ffffff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r>
    </w:p>
    <w:p>
      <w:pPr>
        <w:spacing w:after="150" w:line="240" w:lineRule="auto"/>
        <w:shd w:val="clear" w:color="auto" w:fill="ffffff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r>
    </w:p>
    <w:p>
      <w:pPr>
        <w:spacing w:after="150" w:line="240" w:lineRule="auto"/>
        <w:shd w:val="clear" w:color="auto" w:fill="ffffff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778"/>
        <w:numPr>
          <w:ilvl w:val="0"/>
          <w:numId w:val="27"/>
        </w:num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Пояснительная записка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Проблема работы с одаренными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и способными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учащимися чрезвычайно актуальна для современного российского общества.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 каждого ребенка есть способности и 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аланты. Дети от природы любозна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тельны и полны желания учиться. Все, что нужно для этого, чтобы они могли проявить свои дарования — это умелое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руководство со стороны взрослых.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Данная программа ставит своей целью выявление, обучение, воспитание и поддержку одарённых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и способных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детей, повышение социального статуса творческой личности. Программа направлена на развитие интеллектуальных умений учащихся на основе формирования у ребенка умений управлять процессами творчества: фантазированием, пониманием законо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мерностей, решением сложных проблемных ситуаций. Она дает школьнику возможность раскрыть многие качества, лежащие в основе творческого мышления. Программа призвана помочь учащимся стать более раскованными и свободными в своей интеллектуальной деятельности.</w:t>
      </w:r>
      <w:r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eastAsia="Calibri" w:cs="Times New Roman"/>
          <w:b/>
          <w:bCs/>
          <w:color w:val="333333"/>
          <w:sz w:val="24"/>
          <w:szCs w:val="24"/>
          <w:shd w:val="clear" w:color="auto" w:fill="ffffff"/>
        </w:rPr>
        <w:t xml:space="preserve">Нормативно-правовое сопровождение</w:t>
      </w:r>
      <w:r>
        <w:rPr>
          <w:rFonts w:ascii="Times New Roman" w:hAnsi="Times New Roman" w:eastAsia="Calibri" w:cs="Times New Roman"/>
          <w:b/>
          <w:bCs/>
          <w:color w:val="333333"/>
          <w:sz w:val="24"/>
          <w:szCs w:val="24"/>
          <w:shd w:val="clear" w:color="auto" w:fill="ffffff"/>
        </w:rPr>
      </w:r>
    </w:p>
    <w:p>
      <w:pPr>
        <w:ind w:firstLine="71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Программа работы с одарёнными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и способными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детьми разработана на основе: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1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Федерального закона № 273-ФЗ «Об образовании в Российской Федерации»,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1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4500" w:leader="none"/>
          <w:tab w:val="left" w:pos="9180" w:leader="none"/>
          <w:tab w:val="left" w:pos="9360" w:leader="none"/>
        </w:tabs>
        <w:rPr>
          <w:rFonts w:ascii="Times New Roman" w:hAnsi="Times New Roman" w:eastAsia="Calibri" w:cs="Times New Roman"/>
          <w:spacing w:val="-1"/>
          <w:sz w:val="24"/>
          <w:szCs w:val="24"/>
        </w:rPr>
      </w:pPr>
      <w:r>
        <w:rPr>
          <w:rFonts w:ascii="Times New Roman" w:hAnsi="Times New Roman" w:eastAsia="Calibri" w:cs="Times New Roman"/>
          <w:iCs/>
          <w:sz w:val="24"/>
          <w:szCs w:val="24"/>
        </w:rPr>
        <w:t xml:space="preserve">- приказом Министерства образования и науки РФ  № 1241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</w:r>
    </w:p>
    <w:p>
      <w:pPr>
        <w:ind w:firstLine="71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Приказа МИНОБРНАУКИ РОССИИ № 1241 (рег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истрационный № 19707.) "О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Федерации" № 373;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1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Концепции общенациональной системы выявления и развития молодых талантов, утвержденной Президентом РФ 03.04.2012;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1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Конвенция о правах ребенка.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1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Санитарно-эпидемиологические правила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СанПин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2.4.2.1178-02 «Гигиенические требования к условиям обучения в общеобразовательных учреждениях»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1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Методические рекомендации по организации учебно-воспитательного процесса в со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ответствии с  требованиями ФГОС;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- Устав и локальные акты школы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Цели работы с одаренными </w:t>
      </w:r>
      <w:r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и способными</w:t>
      </w:r>
      <w:r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детьми</w:t>
      </w:r>
      <w:r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:</w:t>
      </w:r>
      <w:r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</w:r>
    </w:p>
    <w:p>
      <w:pPr>
        <w:pStyle w:val="778"/>
        <w:numPr>
          <w:ilvl w:val="0"/>
          <w:numId w:val="21"/>
        </w:numPr>
        <w:spacing w:after="0" w:line="240" w:lineRule="auto"/>
        <w:widowControl w:val="off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выявление одаренных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и способных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</w:r>
    </w:p>
    <w:p>
      <w:pPr>
        <w:pStyle w:val="778"/>
        <w:numPr>
          <w:ilvl w:val="0"/>
          <w:numId w:val="21"/>
        </w:numPr>
        <w:spacing w:after="0" w:line="240" w:lineRule="auto"/>
        <w:widowControl w:val="off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самореализация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данной категории учащихся в соответствии со способностями через оптимальное сочетание основного, дополнительного и индивидуального образования,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а так же развитие и выработка социально ценных компетенций у учащихся;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Calibri" w:cs="Times New Roman"/>
          <w:b/>
          <w:color w:val="000000"/>
          <w:spacing w:val="5"/>
          <w:sz w:val="24"/>
          <w:szCs w:val="24"/>
        </w:rPr>
      </w:pPr>
      <w:r>
        <w:rPr>
          <w:rFonts w:ascii="Times New Roman" w:hAnsi="Times New Roman" w:eastAsia="Calibri" w:cs="Times New Roman"/>
          <w:b/>
          <w:color w:val="000000"/>
          <w:spacing w:val="5"/>
          <w:sz w:val="24"/>
          <w:szCs w:val="24"/>
        </w:rPr>
        <w:t xml:space="preserve">Задачи программы:</w:t>
      </w:r>
      <w:r>
        <w:rPr>
          <w:rFonts w:ascii="Times New Roman" w:hAnsi="Times New Roman" w:eastAsia="Calibri" w:cs="Times New Roman"/>
          <w:b/>
          <w:color w:val="000000"/>
          <w:spacing w:val="5"/>
          <w:sz w:val="24"/>
          <w:szCs w:val="24"/>
        </w:rPr>
      </w:r>
    </w:p>
    <w:p>
      <w:pPr>
        <w:pStyle w:val="778"/>
        <w:numPr>
          <w:ilvl w:val="0"/>
          <w:numId w:val="28"/>
        </w:numPr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78"/>
        <w:numPr>
          <w:ilvl w:val="0"/>
          <w:numId w:val="28"/>
        </w:numPr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выявление и развитие природных задатков и творческого потенциала каждого 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ребенка, реализация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его склонностей и возможностей;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78"/>
        <w:numPr>
          <w:ilvl w:val="0"/>
          <w:numId w:val="28"/>
        </w:numPr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интеграция урочной и внеурочной деятельности учащихся;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78"/>
        <w:numPr>
          <w:ilvl w:val="0"/>
          <w:numId w:val="28"/>
        </w:numPr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организация проектной деятельности;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78"/>
        <w:numPr>
          <w:ilvl w:val="0"/>
          <w:numId w:val="28"/>
        </w:numPr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78"/>
        <w:numPr>
          <w:ilvl w:val="0"/>
          <w:numId w:val="29"/>
        </w:num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</w:r>
    </w:p>
    <w:p>
      <w:pPr>
        <w:pStyle w:val="778"/>
        <w:numPr>
          <w:ilvl w:val="0"/>
          <w:numId w:val="29"/>
        </w:numPr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проведение различных конкурсов, олимпиад, интеллектуальных игр, и др., позволяющих учащимся проявить свои способности;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78"/>
        <w:numPr>
          <w:ilvl w:val="0"/>
          <w:numId w:val="29"/>
        </w:numPr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сформировать банк данных «Одарённые дети».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Ожидаемые результаты: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77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</w:t>
      </w:r>
      <w:r>
        <w:rPr>
          <w:rFonts w:ascii="Times New Roman" w:hAnsi="Times New Roman"/>
          <w:sz w:val="24"/>
          <w:szCs w:val="24"/>
        </w:rPr>
        <w:t xml:space="preserve">ормирование систем</w:t>
      </w:r>
      <w:r>
        <w:rPr>
          <w:rFonts w:ascii="Times New Roman" w:hAnsi="Times New Roman"/>
          <w:sz w:val="24"/>
          <w:szCs w:val="24"/>
        </w:rPr>
        <w:t xml:space="preserve">ы работы с одаренными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 способными</w:t>
      </w:r>
      <w:r>
        <w:rPr>
          <w:rFonts w:ascii="Times New Roman" w:hAnsi="Times New Roman"/>
          <w:sz w:val="24"/>
          <w:szCs w:val="24"/>
        </w:rPr>
        <w:t xml:space="preserve"> учащимися;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</w:t>
      </w:r>
      <w:r>
        <w:rPr>
          <w:rFonts w:ascii="Times New Roman" w:hAnsi="Times New Roman"/>
          <w:sz w:val="24"/>
          <w:szCs w:val="24"/>
        </w:rPr>
        <w:t xml:space="preserve">ормирование положительно</w:t>
      </w:r>
      <w:r>
        <w:rPr>
          <w:rFonts w:ascii="Times New Roman" w:hAnsi="Times New Roman"/>
          <w:sz w:val="24"/>
          <w:szCs w:val="24"/>
        </w:rPr>
        <w:t xml:space="preserve">й мотивации к учению у учащихся;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</w:t>
      </w:r>
      <w:r>
        <w:rPr>
          <w:rFonts w:ascii="Times New Roman" w:hAnsi="Times New Roman"/>
          <w:sz w:val="24"/>
          <w:szCs w:val="24"/>
        </w:rPr>
        <w:t xml:space="preserve">ворческая самореализ</w:t>
      </w:r>
      <w:r>
        <w:rPr>
          <w:rFonts w:ascii="Times New Roman" w:hAnsi="Times New Roman"/>
          <w:sz w:val="24"/>
          <w:szCs w:val="24"/>
        </w:rPr>
        <w:t xml:space="preserve">ация выпускника начальной школы;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беспечение преемственности в работе между начальной и средней школами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</w:p>
    <w:p>
      <w:pPr>
        <w:pStyle w:val="784"/>
        <w:numPr>
          <w:ilvl w:val="0"/>
          <w:numId w:val="30"/>
        </w:numPr>
        <w:spacing w:before="0" w:beforeAutospacing="0" w:after="0" w:afterAutospacing="0"/>
        <w:shd w:val="clear" w:color="auto" w:fill="ffffff"/>
      </w:pPr>
      <w:r>
        <w:t xml:space="preserve">совершенствование и повышение качества знаний и умений воспитанников, умений применять их в нестандартных ситуациях;</w:t>
      </w:r>
      <w:r/>
    </w:p>
    <w:p>
      <w:pPr>
        <w:pStyle w:val="784"/>
        <w:numPr>
          <w:ilvl w:val="0"/>
          <w:numId w:val="30"/>
        </w:numPr>
        <w:spacing w:before="0" w:beforeAutospacing="0" w:after="0" w:afterAutospacing="0"/>
        <w:shd w:val="clear" w:color="auto" w:fill="ffffff"/>
      </w:pPr>
      <w:r>
        <w:t xml:space="preserve">призовые места или дипломы в олимпиадах и конкурсах различного уровня;</w:t>
      </w:r>
      <w:r/>
    </w:p>
    <w:p>
      <w:pPr>
        <w:pStyle w:val="784"/>
        <w:numPr>
          <w:ilvl w:val="0"/>
          <w:numId w:val="30"/>
        </w:numPr>
        <w:spacing w:before="0" w:beforeAutospacing="0" w:after="0" w:afterAutospacing="0"/>
        <w:shd w:val="clear" w:color="auto" w:fill="ffffff"/>
      </w:pPr>
      <w:r>
        <w:t xml:space="preserve">развитие общей эрудиции детей, расширение их кругозора;</w:t>
      </w:r>
      <w:r/>
    </w:p>
    <w:p>
      <w:pPr>
        <w:pStyle w:val="784"/>
        <w:numPr>
          <w:ilvl w:val="0"/>
          <w:numId w:val="30"/>
        </w:numPr>
        <w:spacing w:before="0" w:beforeAutospacing="0" w:after="0" w:afterAutospacing="0"/>
        <w:shd w:val="clear" w:color="auto" w:fill="ffffff"/>
      </w:pPr>
      <w:r>
        <w:t xml:space="preserve">развитие творческого и логического мышления учащихся;</w:t>
      </w:r>
      <w:r/>
    </w:p>
    <w:p>
      <w:pPr>
        <w:pStyle w:val="778"/>
        <w:ind w:left="835"/>
        <w:jc w:val="center"/>
        <w:spacing w:after="0" w:line="354" w:lineRule="exact"/>
        <w:widowControl w:val="o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Результаты по формированию УУД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spacing w:after="0" w:line="354" w:lineRule="exact"/>
        <w:widowControl w:val="off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Познавательные УУД: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r>
    </w:p>
    <w:p>
      <w:pPr>
        <w:pStyle w:val="778"/>
        <w:numPr>
          <w:ilvl w:val="0"/>
          <w:numId w:val="24"/>
        </w:numPr>
        <w:spacing w:after="0" w:line="265" w:lineRule="exac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выделять и формулировать познавательную цель;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4"/>
        </w:numPr>
        <w:spacing w:after="0" w:line="265" w:lineRule="exac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разные средства информационного поиска (книга, словарь, энциклопедия, взрослый человек);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4"/>
        </w:numPr>
        <w:spacing w:after="0" w:line="275" w:lineRule="exac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запись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(фиксацию) выборочной информации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т.ч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инструментов ИКТ;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4"/>
        </w:numPr>
        <w:spacing w:after="0" w:line="276" w:lineRule="exac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грамотное построение устной и письменной речи;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4"/>
        </w:numPr>
        <w:spacing w:after="0" w:line="275" w:lineRule="exac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рефлексивный анализ учебной деятельности;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4"/>
        </w:numPr>
        <w:spacing w:after="0" w:line="276" w:lineRule="exac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извлекать информацию из прослушанных и прочитанных текстов;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4"/>
        </w:numPr>
        <w:spacing w:after="0" w:line="275" w:lineRule="exac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создавать алгоритм действий;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4"/>
        </w:numPr>
        <w:spacing w:after="0" w:line="276" w:lineRule="exac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обобщать и выделять общность для целого ряда или класса единичных объектов;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spacing w:after="0" w:line="275" w:lineRule="exac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аналогии;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5"/>
        </w:numPr>
        <w:spacing w:after="0" w:line="276" w:lineRule="exac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владеть общим рядом приемом решения задач;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spacing w:after="0" w:line="275" w:lineRule="exac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выдвигать собственные гипотезы, обосновывать и доказывать правильность своего выбора;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5"/>
        </w:numPr>
        <w:spacing w:after="0" w:line="276" w:lineRule="exac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понимать, читать, преобразовывать знаковую модель, различать символы, замещаемой предметной действительности;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5"/>
        </w:numPr>
        <w:spacing w:after="0" w:line="275" w:lineRule="exac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разные географические средства;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5"/>
        </w:numPr>
        <w:spacing w:after="0" w:line="275" w:lineRule="exac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замечать проблему, формулировать ее в самостоятельной деятельности,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намечать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способы решения проблем поискового и творческого характера;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spacing w:after="0" w:line="354" w:lineRule="exact"/>
        <w:widowControl w:val="off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Личностные УУД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r>
    </w:p>
    <w:p>
      <w:pPr>
        <w:pStyle w:val="778"/>
        <w:numPr>
          <w:ilvl w:val="0"/>
          <w:numId w:val="39"/>
        </w:numPr>
        <w:spacing w:after="0" w:line="240" w:lineRule="auto"/>
        <w:widowControl w:val="off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основы гражданской идентичности личности в форме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сознания «Я» как гражданина Росс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ии, любящего свою родину;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r>
    </w:p>
    <w:p>
      <w:pPr>
        <w:pStyle w:val="778"/>
        <w:numPr>
          <w:ilvl w:val="0"/>
          <w:numId w:val="39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чувство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сопричастности и гордости за свою страну, народ и историю,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осознающего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ветственность за судьбу России;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39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сознание ответственности человека за общее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благополучие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своей этнической принадлежности;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spacing w:after="0" w:line="265" w:lineRule="exac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Умения: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2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рефлексивный анализ собственной учебной деятельности,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проблемы учебной деятельности, переформулировать проблемы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цели;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2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работать в разных учебных позициях: ученик, учитель, критик, оценщик,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оратор и др.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2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стремление к самосовершенствованию;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2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широкая мотивационная основа учебной деятельности, включающая в себя: социальные, учебно – познавательные и внешние мотивы;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spacing w:after="0" w:line="354" w:lineRule="exact"/>
        <w:widowControl w:val="off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Регулятивные УУД: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r>
    </w:p>
    <w:p>
      <w:pPr>
        <w:pStyle w:val="778"/>
        <w:numPr>
          <w:ilvl w:val="0"/>
          <w:numId w:val="23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замечать проблему, самостоятельно определять цель, формулировать промежуточные задачи;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3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собственную работу по критериям, самостоятельно разрабатывать критерии оценки, использовать разные системы оценк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шкалы,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линейки, баллы, проценты);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3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адекватно выполнять рефлексивную и прогностическую самооценку; осуществлять итоговый и пошаговый контроль по результату;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3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адекватно воспринимать предложения и оценку учителей и товарищей, родителей и других людей;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3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составлять собственную карту знаний на этапе планирования хода изучения нового материала, анализировать продвижение в материале по карте знаний с целью выявления достижений и трудностей;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3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прогнозировать результат решения теоретической учебной задачи;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3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планировать деятельность, следовать составленному плану;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3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значение работы над устранением ошибок;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3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и исправлять ошибки, выделять причины ошибок;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3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подбирать задания на устранение пробелов в знаниях;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3"/>
        </w:numPr>
        <w:spacing w:after="0" w:line="240" w:lineRule="auto"/>
        <w:widowControl w:val="off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способ и результат действия;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r>
    </w:p>
    <w:p>
      <w:pPr>
        <w:spacing w:after="0" w:line="354" w:lineRule="exact"/>
        <w:widowControl w:val="off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Коммуникативные УУД: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r>
    </w:p>
    <w:p>
      <w:pPr>
        <w:pStyle w:val="778"/>
        <w:numPr>
          <w:ilvl w:val="0"/>
          <w:numId w:val="26"/>
        </w:numPr>
        <w:spacing w:after="0" w:line="265" w:lineRule="exac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эффективно сотрудничать в паре, группе и классе;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6"/>
        </w:numPr>
        <w:spacing w:after="0" w:line="275" w:lineRule="exac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коммуникации, используя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т.ч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средства и инструменты ИКТ и дистанционного общения;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6"/>
        </w:numPr>
        <w:spacing w:after="0" w:line="275" w:lineRule="exact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допускать возможность существования у людей различных точек зрения,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т.ч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несовпадающих с его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ориентироваться на позицию партнера в общении и взаимодействии;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6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учитывать разные мнения и стремиться к координации различных позиций в сотрудничестве;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6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уметь формулировать свое мнение и позицию высказываться, убеждать, доказывать, уступать;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6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помощью вопросов выяснять недостающую информацию;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6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брать на себя инициативу в осуществлении совместного действия;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6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результаты собственного действия относительно общей схемы деятельности, устанавливать отношения других участников деятельности к собственному действию;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6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рефлексию своих действий как достаточно полное отображение предметного содержания и условий осуществляемых действий;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778"/>
        <w:numPr>
          <w:ilvl w:val="0"/>
          <w:numId w:val="26"/>
        </w:numPr>
        <w:spacing w:after="0" w:line="240" w:lineRule="auto"/>
        <w:widowControl w:val="o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составлять внутренний план действий;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Принципы работы педагога с одаренными детьми: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778"/>
        <w:numPr>
          <w:ilvl w:val="0"/>
          <w:numId w:val="31"/>
        </w:num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принцип максимального разнообразия предоставленных возможностей для развития личности;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</w:r>
    </w:p>
    <w:p>
      <w:pPr>
        <w:pStyle w:val="778"/>
        <w:numPr>
          <w:ilvl w:val="0"/>
          <w:numId w:val="31"/>
        </w:num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принцип возрастания роли внеурочной деятельности;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</w:r>
    </w:p>
    <w:p>
      <w:pPr>
        <w:pStyle w:val="778"/>
        <w:numPr>
          <w:ilvl w:val="0"/>
          <w:numId w:val="31"/>
        </w:num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принцип создания условий для совместной работы учащихся при минимальном участии учителя;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</w:r>
    </w:p>
    <w:p>
      <w:pPr>
        <w:pStyle w:val="778"/>
        <w:numPr>
          <w:ilvl w:val="0"/>
          <w:numId w:val="31"/>
        </w:num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принцип свободы выбора учащимся дополнительных образовательных услуг, пом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ощи, наставничества;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</w:r>
    </w:p>
    <w:p>
      <w:pPr>
        <w:pStyle w:val="778"/>
        <w:numPr>
          <w:ilvl w:val="0"/>
          <w:numId w:val="31"/>
        </w:numPr>
        <w:ind w:right="-285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принцип развивающей и воспитывающей среды;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1"/>
        </w:numPr>
        <w:contextualSpacing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обучения и воспитания  на </w:t>
      </w:r>
      <w:r>
        <w:rPr>
          <w:rFonts w:ascii="Times New Roman" w:hAnsi="Times New Roman" w:cs="Times New Roman"/>
          <w:sz w:val="24"/>
          <w:szCs w:val="24"/>
        </w:rPr>
        <w:t xml:space="preserve">диагностичной</w:t>
      </w:r>
      <w:r>
        <w:rPr>
          <w:rFonts w:ascii="Times New Roman" w:hAnsi="Times New Roman" w:cs="Times New Roman"/>
          <w:sz w:val="24"/>
          <w:szCs w:val="24"/>
        </w:rPr>
        <w:t xml:space="preserve"> основе;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1"/>
        </w:numPr>
        <w:contextualSpacing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принцип возрастания роли досугово-развивающей познавательной  деятельности;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1"/>
        </w:numPr>
        <w:contextualSpacing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принцип индивидуализации и дифференциации обучения (учитывается различие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обучающихся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; применяется как внутренняя, так и внешняя дифференциация; используются адаптивные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разноуровневые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формы обучения и контроля);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1"/>
        </w:numPr>
        <w:contextualSpacing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принцип интеграции  интеллектуального, морального, эстетического и физического развития;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1"/>
        </w:numPr>
        <w:contextualSpacing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принцип  научности;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78"/>
        <w:numPr>
          <w:ilvl w:val="0"/>
          <w:numId w:val="31"/>
        </w:numPr>
        <w:ind w:right="-285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принцип </w:t>
      </w: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гуманизации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(ориентация учебно-воспитательного процесса на личность ребёнка как центра образовательного процесса, что проявляется в выборе содержания, методов, средств обучения и воспитания.);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78"/>
        <w:numPr>
          <w:ilvl w:val="0"/>
          <w:numId w:val="31"/>
        </w:numPr>
        <w:ind w:right="-285"/>
        <w:jc w:val="both"/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Cs/>
          <w:sz w:val="24"/>
          <w:szCs w:val="24"/>
          <w:lang w:eastAsia="ru-RU"/>
        </w:rPr>
        <w:t xml:space="preserve">принцип индивидуализации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(гибкое приспособление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воспитательно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-образовател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ьной системы к уровню развития каждого обучающегося; психолого-педагогическая поддержка, разработка индивидуальных образовательных маршрутов, подбор педагогического инструментария для контроля и коррекции хода и результатов процесса обучения и воспитания);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88"/>
        <w:numPr>
          <w:ilvl w:val="0"/>
          <w:numId w:val="31"/>
        </w:numPr>
        <w:contextualSpacing/>
        <w:jc w:val="both"/>
        <w:rPr>
          <w:rStyle w:val="789"/>
        </w:rPr>
      </w:pPr>
      <w:r>
        <w:rPr>
          <w:rStyle w:val="789"/>
        </w:rPr>
        <w:t xml:space="preserve">принцип максимального разнообразия предоставленных возможностей для развития личности;</w:t>
      </w:r>
      <w:r>
        <w:rPr>
          <w:rStyle w:val="789"/>
        </w:rPr>
      </w:r>
    </w:p>
    <w:p>
      <w:pPr>
        <w:numPr>
          <w:ilvl w:val="0"/>
          <w:numId w:val="31"/>
        </w:numPr>
        <w:contextualSpacing/>
        <w:ind w:right="-28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вариативности реализации содержания, форм, методов  образовательного процесса;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8"/>
        <w:numPr>
          <w:ilvl w:val="0"/>
          <w:numId w:val="31"/>
        </w:numPr>
        <w:contextualSpacing/>
        <w:jc w:val="both"/>
      </w:pPr>
      <w:r>
        <w:rPr>
          <w:rStyle w:val="789"/>
        </w:rPr>
        <w:t xml:space="preserve">принцип сотрудничества, сотворчества </w:t>
      </w:r>
      <w:r>
        <w:rPr>
          <w:rStyle w:val="789"/>
        </w:rPr>
        <w:t xml:space="preserve">обучающихся</w:t>
      </w:r>
      <w:r>
        <w:rPr>
          <w:rStyle w:val="789"/>
        </w:rPr>
        <w:t xml:space="preserve"> и педагога при минимальном участии последнего;</w:t>
      </w:r>
      <w:r/>
    </w:p>
    <w:p>
      <w:pPr>
        <w:numPr>
          <w:ilvl w:val="0"/>
          <w:numId w:val="31"/>
        </w:numPr>
        <w:contextualSpacing/>
        <w:ind w:right="-285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самопознания и самореализации одаренной личности;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numPr>
          <w:ilvl w:val="0"/>
          <w:numId w:val="31"/>
        </w:numPr>
        <w:contextualSpacing/>
        <w:ind w:right="-285"/>
        <w:jc w:val="both"/>
      </w:pPr>
      <w:r>
        <w:t xml:space="preserve">принцип доступности услуг, направленных на выявление и развитие способностей и одарённостей для всех детей независимо от их социального положения и состояния здоровья;</w:t>
      </w:r>
      <w:r/>
    </w:p>
    <w:p>
      <w:pPr>
        <w:pStyle w:val="784"/>
        <w:numPr>
          <w:ilvl w:val="0"/>
          <w:numId w:val="31"/>
        </w:numPr>
        <w:contextualSpacing/>
        <w:ind w:right="-285"/>
        <w:jc w:val="both"/>
      </w:pPr>
      <w:r>
        <w:t xml:space="preserve">принцип открытости и информированности образовательного сообщества о системе работы с одарёнными детьми на разных уровнях;</w:t>
      </w:r>
      <w:r/>
    </w:p>
    <w:p>
      <w:pPr>
        <w:pStyle w:val="778"/>
        <w:numPr>
          <w:ilvl w:val="0"/>
          <w:numId w:val="27"/>
        </w:num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Описание модели работы с одаренными</w:t>
      </w:r>
      <w: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и способными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детьми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Style w:val="784"/>
        <w:ind w:firstLine="288"/>
        <w:jc w:val="both"/>
        <w:spacing w:before="0" w:beforeAutospacing="0" w:after="0" w:afterAutospacing="0"/>
        <w:shd w:val="clear" w:color="auto" w:fill="ffffff"/>
      </w:pPr>
      <w:r>
        <w:t xml:space="preserve">Обучение в начальных классах – это первый этап реализации программы работы с одаренными детьми.</w:t>
      </w:r>
      <w:r/>
    </w:p>
    <w:p>
      <w:pPr>
        <w:pStyle w:val="784"/>
        <w:spacing w:before="0" w:beforeAutospacing="0" w:after="0" w:afterAutospacing="0"/>
        <w:shd w:val="clear" w:color="auto" w:fill="ffffff"/>
      </w:pPr>
      <w:r>
        <w:rPr>
          <w:b/>
          <w:bCs/>
        </w:rPr>
        <w:t xml:space="preserve">Основные направления реализации программы.</w:t>
      </w:r>
      <w:r/>
    </w:p>
    <w:p>
      <w:pPr>
        <w:pStyle w:val="784"/>
        <w:numPr>
          <w:ilvl w:val="1"/>
          <w:numId w:val="2"/>
        </w:numPr>
        <w:jc w:val="both"/>
        <w:spacing w:before="0" w:beforeAutospacing="0" w:after="0" w:afterAutospacing="0"/>
        <w:shd w:val="clear" w:color="auto" w:fill="ffffff"/>
        <w:rPr>
          <w:b/>
        </w:rPr>
      </w:pPr>
      <w:r>
        <w:rPr>
          <w:b/>
          <w:i/>
          <w:iCs/>
        </w:rPr>
        <w:t xml:space="preserve">создание благоприятных условий для работы с одарёнными </w:t>
      </w:r>
      <w:r>
        <w:rPr>
          <w:b/>
          <w:i/>
          <w:iCs/>
        </w:rPr>
        <w:t xml:space="preserve">и способными</w:t>
      </w:r>
      <w:r>
        <w:rPr>
          <w:b/>
          <w:i/>
          <w:iCs/>
        </w:rPr>
        <w:t xml:space="preserve"> </w:t>
      </w:r>
      <w:r>
        <w:rPr>
          <w:b/>
          <w:i/>
          <w:iCs/>
        </w:rPr>
        <w:t xml:space="preserve">детьми:</w:t>
      </w:r>
      <w:r>
        <w:rPr>
          <w:b/>
        </w:rPr>
      </w:r>
    </w:p>
    <w:p>
      <w:pPr>
        <w:pStyle w:val="784"/>
        <w:ind w:left="1080" w:hanging="648"/>
        <w:jc w:val="both"/>
        <w:spacing w:before="0" w:beforeAutospacing="0" w:after="0" w:afterAutospacing="0"/>
        <w:shd w:val="clear" w:color="auto" w:fill="ffffff"/>
      </w:pPr>
      <w:r>
        <w:t xml:space="preserve">- внедрение передовых образовательных технологий;</w:t>
      </w:r>
      <w:r/>
    </w:p>
    <w:p>
      <w:pPr>
        <w:pStyle w:val="784"/>
        <w:ind w:left="1080" w:hanging="648"/>
        <w:jc w:val="both"/>
        <w:spacing w:before="0" w:beforeAutospacing="0" w:after="0" w:afterAutospacing="0"/>
        <w:shd w:val="clear" w:color="auto" w:fill="ffffff"/>
      </w:pPr>
      <w:r>
        <w:t xml:space="preserve">- укрепление материально-технической базы;</w:t>
      </w:r>
      <w:r/>
    </w:p>
    <w:p>
      <w:pPr>
        <w:pStyle w:val="784"/>
        <w:ind w:left="1080" w:hanging="648"/>
        <w:jc w:val="both"/>
        <w:spacing w:before="0" w:beforeAutospacing="0" w:after="0" w:afterAutospacing="0"/>
        <w:shd w:val="clear" w:color="auto" w:fill="ffffff"/>
      </w:pPr>
      <w:r>
        <w:t xml:space="preserve">- нормативно-правовое обеспечение деятельности;</w:t>
      </w:r>
      <w:r/>
    </w:p>
    <w:p>
      <w:pPr>
        <w:pStyle w:val="784"/>
        <w:ind w:left="1080" w:hanging="648"/>
        <w:jc w:val="both"/>
        <w:spacing w:before="0" w:beforeAutospacing="0" w:after="0" w:afterAutospacing="0"/>
        <w:shd w:val="clear" w:color="auto" w:fill="ffffff"/>
      </w:pPr>
      <w:r>
        <w:t xml:space="preserve">- формирование банков данных по проблеме одарённости.</w:t>
      </w:r>
      <w:r/>
    </w:p>
    <w:p>
      <w:pPr>
        <w:pStyle w:val="784"/>
        <w:numPr>
          <w:ilvl w:val="1"/>
          <w:numId w:val="3"/>
        </w:numPr>
        <w:jc w:val="both"/>
        <w:spacing w:before="0" w:beforeAutospacing="0" w:after="0" w:afterAutospacing="0"/>
        <w:shd w:val="clear" w:color="auto" w:fill="ffffff"/>
        <w:rPr>
          <w:b/>
        </w:rPr>
      </w:pPr>
      <w:r>
        <w:rPr>
          <w:b/>
          <w:i/>
          <w:iCs/>
        </w:rPr>
        <w:t xml:space="preserve">методическое обеспечение работы с одарёнными детьми:</w:t>
      </w:r>
      <w:r>
        <w:rPr>
          <w:b/>
        </w:rPr>
      </w:r>
    </w:p>
    <w:p>
      <w:pPr>
        <w:pStyle w:val="784"/>
        <w:ind w:left="432"/>
        <w:jc w:val="both"/>
        <w:spacing w:before="0" w:beforeAutospacing="0" w:after="0" w:afterAutospacing="0"/>
        <w:shd w:val="clear" w:color="auto" w:fill="ffffff"/>
      </w:pPr>
      <w:r>
        <w:t xml:space="preserve">- повышение профессионального мастерства педагогов;</w:t>
      </w:r>
      <w:r/>
    </w:p>
    <w:p>
      <w:pPr>
        <w:pStyle w:val="784"/>
        <w:ind w:left="432"/>
        <w:jc w:val="both"/>
        <w:spacing w:before="0" w:beforeAutospacing="0" w:after="0" w:afterAutospacing="0"/>
        <w:shd w:val="clear" w:color="auto" w:fill="ffffff"/>
      </w:pPr>
      <w:r>
        <w:t xml:space="preserve">- организация обмена опытом учителей, работающих с одарёнными </w:t>
      </w:r>
      <w:r>
        <w:rPr>
          <w:rFonts w:eastAsia="Calibri"/>
        </w:rPr>
        <w:t xml:space="preserve">и способными </w:t>
      </w:r>
      <w:r>
        <w:t xml:space="preserve">детьми;</w:t>
      </w:r>
      <w:r/>
    </w:p>
    <w:p>
      <w:pPr>
        <w:pStyle w:val="784"/>
        <w:ind w:left="432"/>
        <w:jc w:val="both"/>
        <w:spacing w:before="0" w:beforeAutospacing="0" w:after="0" w:afterAutospacing="0"/>
        <w:shd w:val="clear" w:color="auto" w:fill="ffffff"/>
      </w:pPr>
      <w:r>
        <w:t xml:space="preserve">- научно-методическое и информационное обеспечение программы.</w:t>
      </w:r>
      <w:r/>
    </w:p>
    <w:p>
      <w:pPr>
        <w:pStyle w:val="784"/>
        <w:numPr>
          <w:ilvl w:val="1"/>
          <w:numId w:val="4"/>
        </w:numPr>
        <w:jc w:val="both"/>
        <w:spacing w:before="0" w:beforeAutospacing="0" w:after="0" w:afterAutospacing="0"/>
        <w:shd w:val="clear" w:color="auto" w:fill="ffffff"/>
        <w:rPr>
          <w:b/>
        </w:rPr>
      </w:pPr>
      <w:r>
        <w:rPr>
          <w:b/>
          <w:i/>
          <w:iCs/>
        </w:rPr>
        <w:t xml:space="preserve">мероприятия по работе с одарёнными</w:t>
      </w:r>
      <w:r>
        <w:t xml:space="preserve"> </w:t>
      </w:r>
      <w:r>
        <w:rPr>
          <w:b/>
          <w:i/>
          <w:iCs/>
        </w:rPr>
        <w:t xml:space="preserve">и способными</w:t>
      </w:r>
      <w:r>
        <w:rPr>
          <w:b/>
          <w:i/>
          <w:iCs/>
        </w:rPr>
        <w:t xml:space="preserve"> детьми.</w:t>
      </w:r>
      <w:r>
        <w:rPr>
          <w:b/>
        </w:rPr>
      </w:r>
    </w:p>
    <w:p>
      <w:pPr>
        <w:pStyle w:val="784"/>
        <w:ind w:left="432"/>
        <w:jc w:val="both"/>
        <w:spacing w:before="0" w:beforeAutospacing="0" w:after="0" w:afterAutospacing="0"/>
        <w:shd w:val="clear" w:color="auto" w:fill="ffffff"/>
      </w:pPr>
      <w:r>
        <w:t xml:space="preserve">предусматривается участие способных и одарённых детей в мероприятиях различного уровня (олимпиады, конкурсы, фестивали, соревнования, выставки).</w:t>
      </w:r>
      <w:r/>
    </w:p>
    <w:p>
      <w:pPr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Главные принципы реализации программы.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784"/>
        <w:numPr>
          <w:ilvl w:val="0"/>
          <w:numId w:val="34"/>
        </w:numPr>
        <w:contextualSpacing/>
        <w:ind w:left="225" w:right="19"/>
        <w:jc w:val="both"/>
        <w:spacing w:before="19" w:beforeAutospacing="0" w:after="19" w:afterAutospacing="0"/>
        <w:shd w:val="clear" w:color="auto" w:fill="ffffff"/>
      </w:pPr>
      <w:r>
        <w:t xml:space="preserve">наличие специально подготовленных высококвалифицированных педагогов дополнительного образования и </w:t>
      </w:r>
      <w:r>
        <w:t xml:space="preserve">учителей</w:t>
      </w:r>
      <w:r>
        <w:t xml:space="preserve">;</w:t>
      </w:r>
      <w:r/>
    </w:p>
    <w:p>
      <w:pPr>
        <w:pStyle w:val="784"/>
        <w:numPr>
          <w:ilvl w:val="0"/>
          <w:numId w:val="34"/>
        </w:numPr>
        <w:contextualSpacing/>
        <w:ind w:left="225" w:right="19"/>
        <w:jc w:val="both"/>
        <w:spacing w:before="19" w:beforeAutospacing="0" w:after="19" w:afterAutospacing="0"/>
        <w:shd w:val="clear" w:color="auto" w:fill="ffffff"/>
      </w:pPr>
      <w:r>
        <w:t xml:space="preserve">наличие богатой предметно-развивающей среды, стимулирующей самую разнообразную деятельность ребенка;</w:t>
      </w:r>
      <w:r/>
    </w:p>
    <w:p>
      <w:pPr>
        <w:pStyle w:val="784"/>
        <w:numPr>
          <w:ilvl w:val="0"/>
          <w:numId w:val="34"/>
        </w:numPr>
        <w:contextualSpacing/>
        <w:ind w:left="225" w:right="19"/>
        <w:jc w:val="both"/>
        <w:spacing w:before="19" w:beforeAutospacing="0" w:after="19" w:afterAutospacing="0"/>
        <w:shd w:val="clear" w:color="auto" w:fill="ffffff"/>
      </w:pPr>
      <w:r>
        <w:t xml:space="preserve">создание атмосферы доброжелательности и заботливости по отношению к ребенку, обстановки, формирующей у ребенка чувство собственной значимости, поощряющей проявление его индивидуальности;</w:t>
      </w:r>
      <w:r/>
    </w:p>
    <w:p>
      <w:pPr>
        <w:pStyle w:val="784"/>
        <w:numPr>
          <w:ilvl w:val="0"/>
          <w:numId w:val="34"/>
        </w:numPr>
        <w:contextualSpacing/>
        <w:ind w:left="225" w:right="19"/>
        <w:jc w:val="both"/>
        <w:spacing w:before="19" w:beforeAutospacing="0" w:after="19" w:afterAutospacing="0"/>
        <w:shd w:val="clear" w:color="auto" w:fill="ffffff"/>
      </w:pPr>
      <w:r>
        <w:t xml:space="preserve">наличие личностно-ориентированной </w:t>
      </w:r>
      <w:r>
        <w:t xml:space="preserve">воспитательно</w:t>
      </w:r>
      <w:r>
        <w:t xml:space="preserve">-образовательной системы, включающей в себя развивающие программы по различным направлениям детской одаренности, учитывающие как личностные, так и возрастные особенности ребенка;</w:t>
      </w:r>
      <w:r/>
    </w:p>
    <w:p>
      <w:pPr>
        <w:pStyle w:val="784"/>
        <w:numPr>
          <w:ilvl w:val="0"/>
          <w:numId w:val="34"/>
        </w:numPr>
        <w:contextualSpacing/>
        <w:ind w:left="225" w:right="19"/>
        <w:jc w:val="both"/>
        <w:spacing w:before="19" w:beforeAutospacing="0" w:after="19" w:afterAutospacing="0"/>
        <w:shd w:val="clear" w:color="auto" w:fill="ffffff"/>
      </w:pPr>
      <w:r>
        <w:t xml:space="preserve">введение системы психолого-педагогического мониторинга, направленного на выявление особых способностей детей и отслеживания их дальнейшего развития;</w:t>
      </w:r>
      <w:r/>
    </w:p>
    <w:p>
      <w:pPr>
        <w:pStyle w:val="784"/>
        <w:numPr>
          <w:ilvl w:val="0"/>
          <w:numId w:val="34"/>
        </w:numPr>
        <w:contextualSpacing/>
        <w:ind w:left="225" w:right="19"/>
        <w:jc w:val="both"/>
        <w:spacing w:before="19" w:beforeAutospacing="0" w:after="19" w:afterAutospacing="0"/>
        <w:shd w:val="clear" w:color="auto" w:fill="ffffff"/>
      </w:pPr>
      <w:r>
        <w:t xml:space="preserve">использование в работе педагогов различных нетрадиционных методо</w:t>
      </w:r>
      <w:r>
        <w:t xml:space="preserve">в и приемов, игровых технологий;</w:t>
      </w:r>
      <w:r/>
    </w:p>
    <w:p>
      <w:pPr>
        <w:pStyle w:val="784"/>
        <w:numPr>
          <w:ilvl w:val="0"/>
          <w:numId w:val="34"/>
        </w:numPr>
        <w:contextualSpacing/>
        <w:ind w:left="225" w:right="19"/>
        <w:jc w:val="both"/>
        <w:spacing w:before="19" w:beforeAutospacing="0" w:after="19" w:afterAutospacing="0"/>
        <w:shd w:val="clear" w:color="auto" w:fill="ffffff"/>
      </w:pPr>
      <w:r>
        <w:t xml:space="preserve">работа кружков и секции, развивающих творческую направленность ребенка;</w:t>
      </w:r>
      <w:r/>
    </w:p>
    <w:p>
      <w:pPr>
        <w:pStyle w:val="784"/>
        <w:numPr>
          <w:ilvl w:val="0"/>
          <w:numId w:val="34"/>
        </w:numPr>
        <w:contextualSpacing/>
        <w:ind w:left="225" w:right="19"/>
        <w:jc w:val="both"/>
        <w:spacing w:before="19" w:beforeAutospacing="0" w:after="19" w:afterAutospacing="0"/>
        <w:shd w:val="clear" w:color="auto" w:fill="ffffff"/>
      </w:pPr>
      <w:r>
        <w:t xml:space="preserve">участие детей в различных праздниках, спортивных соревнованиях, сюжетно-ролевых играх, выставках детского творчества</w:t>
      </w:r>
      <w:r>
        <w:t xml:space="preserve">;</w:t>
      </w:r>
      <w:r/>
    </w:p>
    <w:p>
      <w:pPr>
        <w:pStyle w:val="784"/>
        <w:numPr>
          <w:ilvl w:val="0"/>
          <w:numId w:val="34"/>
        </w:numPr>
        <w:contextualSpacing/>
        <w:ind w:left="225" w:right="19"/>
        <w:jc w:val="both"/>
        <w:spacing w:before="19" w:beforeAutospacing="0" w:after="19" w:afterAutospacing="0"/>
        <w:shd w:val="clear" w:color="auto" w:fill="ffffff"/>
      </w:pPr>
      <w:r>
        <w:t xml:space="preserve">тесное сотрудничество с семьей по вопросам развития одаренности их детей;</w:t>
      </w:r>
      <w:r/>
    </w:p>
    <w:p>
      <w:pPr>
        <w:pStyle w:val="784"/>
        <w:numPr>
          <w:ilvl w:val="0"/>
          <w:numId w:val="34"/>
        </w:numPr>
        <w:contextualSpacing/>
        <w:ind w:left="225" w:right="19"/>
        <w:jc w:val="both"/>
        <w:spacing w:before="19" w:beforeAutospacing="0" w:after="19" w:afterAutospacing="0"/>
        <w:shd w:val="clear" w:color="auto" w:fill="ffffff"/>
      </w:pPr>
      <w:r>
        <w:t xml:space="preserve">участие в конкурсном движении;</w:t>
      </w:r>
      <w:r/>
    </w:p>
    <w:p>
      <w:pPr>
        <w:pStyle w:val="784"/>
        <w:numPr>
          <w:ilvl w:val="0"/>
          <w:numId w:val="34"/>
        </w:numPr>
        <w:contextualSpacing/>
        <w:ind w:left="225" w:right="19"/>
        <w:jc w:val="both"/>
        <w:spacing w:before="19" w:beforeAutospacing="0" w:after="19" w:afterAutospacing="0"/>
        <w:shd w:val="clear" w:color="auto" w:fill="ffffff"/>
      </w:pPr>
      <w:r>
        <w:t xml:space="preserve">н</w:t>
      </w:r>
      <w:r>
        <w:t xml:space="preserve">епрерывность и систематичности школьного и внешкольного образования и воспитания</w:t>
      </w:r>
      <w:r>
        <w:t xml:space="preserve">; о</w:t>
      </w:r>
      <w:r>
        <w:t xml:space="preserve">владение знаниями и информацией при</w:t>
      </w:r>
      <w:r>
        <w:t xml:space="preserve">вычно ассоциируется с обучением;</w:t>
      </w:r>
      <w:r/>
    </w:p>
    <w:p>
      <w:pPr>
        <w:pStyle w:val="784"/>
        <w:numPr>
          <w:ilvl w:val="0"/>
          <w:numId w:val="34"/>
        </w:numPr>
        <w:contextualSpacing/>
        <w:ind w:left="225" w:right="19"/>
        <w:jc w:val="both"/>
        <w:spacing w:before="19" w:beforeAutospacing="0" w:after="19" w:afterAutospacing="0"/>
        <w:shd w:val="clear" w:color="auto" w:fill="ffffff"/>
      </w:pPr>
      <w:r>
        <w:t xml:space="preserve">г</w:t>
      </w:r>
      <w:r>
        <w:t xml:space="preserve">ума</w:t>
      </w:r>
      <w:r>
        <w:t xml:space="preserve">низм в межличностных отношениях;</w:t>
      </w:r>
      <w:r/>
    </w:p>
    <w:p>
      <w:pPr>
        <w:pStyle w:val="784"/>
        <w:numPr>
          <w:ilvl w:val="0"/>
          <w:numId w:val="34"/>
        </w:numPr>
        <w:contextualSpacing/>
        <w:ind w:left="225" w:right="19"/>
        <w:jc w:val="both"/>
        <w:spacing w:before="19" w:beforeAutospacing="0" w:after="19" w:afterAutospacing="0"/>
        <w:shd w:val="clear" w:color="auto" w:fill="ffffff"/>
      </w:pPr>
      <w:r>
        <w:t xml:space="preserve">научность</w:t>
      </w:r>
      <w:r>
        <w:t xml:space="preserve"> образования и воспитания;</w:t>
      </w:r>
      <w:r/>
    </w:p>
    <w:p>
      <w:pPr>
        <w:pStyle w:val="784"/>
        <w:numPr>
          <w:ilvl w:val="0"/>
          <w:numId w:val="34"/>
        </w:numPr>
        <w:contextualSpacing/>
        <w:ind w:left="225" w:right="19"/>
        <w:jc w:val="both"/>
        <w:spacing w:before="19" w:beforeAutospacing="0" w:after="19" w:afterAutospacing="0"/>
        <w:shd w:val="clear" w:color="auto" w:fill="ffffff"/>
      </w:pPr>
      <w:r>
        <w:t xml:space="preserve">и</w:t>
      </w:r>
      <w:r>
        <w:t xml:space="preserve">ндивидуализация и дифференциация пр</w:t>
      </w:r>
      <w:r>
        <w:t xml:space="preserve">оцесса образования и воспитания;</w:t>
      </w:r>
      <w:r/>
    </w:p>
    <w:p>
      <w:pPr>
        <w:pStyle w:val="784"/>
        <w:numPr>
          <w:ilvl w:val="0"/>
          <w:numId w:val="34"/>
        </w:numPr>
        <w:contextualSpacing/>
        <w:ind w:left="225" w:right="19"/>
        <w:jc w:val="both"/>
        <w:spacing w:before="19" w:beforeAutospacing="0" w:after="19" w:afterAutospacing="0"/>
        <w:shd w:val="clear" w:color="auto" w:fill="ffffff"/>
      </w:pPr>
      <w:r>
        <w:t xml:space="preserve">п</w:t>
      </w:r>
      <w:r>
        <w:t xml:space="preserve">рименение </w:t>
      </w:r>
      <w:r>
        <w:t xml:space="preserve">принципов развивающего обучения;</w:t>
      </w:r>
      <w:r/>
    </w:p>
    <w:p>
      <w:pPr>
        <w:pStyle w:val="784"/>
        <w:numPr>
          <w:ilvl w:val="0"/>
          <w:numId w:val="34"/>
        </w:numPr>
        <w:contextualSpacing/>
        <w:ind w:left="225" w:right="19"/>
        <w:jc w:val="both"/>
        <w:spacing w:before="19" w:beforeAutospacing="0" w:after="19" w:afterAutospacing="0"/>
        <w:shd w:val="clear" w:color="auto" w:fill="ffffff"/>
      </w:pPr>
      <w:r>
        <w:t xml:space="preserve">и</w:t>
      </w:r>
      <w:r>
        <w:t xml:space="preserve">нтеграция интеллектуального, морального, эстет</w:t>
      </w:r>
      <w:r>
        <w:t xml:space="preserve">ического и физического развития;</w:t>
      </w:r>
      <w:r/>
    </w:p>
    <w:p>
      <w:pPr>
        <w:pStyle w:val="778"/>
        <w:ind w:hanging="720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Направления деятельности: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778"/>
        <w:numPr>
          <w:ilvl w:val="0"/>
          <w:numId w:val="40"/>
        </w:numPr>
        <w:ind w:left="284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организация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проведение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как групповых занятий, так и индивидуальной работы с одаренными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способными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детьми на уроках и во внеурочной деятельности;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78"/>
        <w:numPr>
          <w:ilvl w:val="0"/>
          <w:numId w:val="37"/>
        </w:numPr>
        <w:ind w:left="284" w:hanging="426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подготовка учащихся к олимпиадам, конкурсам, викторинам школьного, муниципального, регионального, всероссийского  уровня;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78"/>
        <w:ind w:left="284" w:hanging="426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проведение массовых мероприятий внутри объединения;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78"/>
        <w:numPr>
          <w:ilvl w:val="0"/>
          <w:numId w:val="38"/>
        </w:numPr>
        <w:ind w:left="284" w:hanging="426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обобщение и систематизация материалов и результатов работы с одаренными детьми.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Формы работы с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одаренным</w:t>
      </w:r>
      <w: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и способными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и учащимися.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hanging="862"/>
        <w:jc w:val="both"/>
        <w:spacing w:after="0" w:line="240" w:lineRule="auto"/>
        <w:shd w:val="clear" w:color="auto" w:fill="ffffff"/>
        <w:tabs>
          <w:tab w:val="num" w:pos="426" w:leader="none"/>
          <w:tab w:val="clear" w:pos="72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объединения дополнительного образования;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hanging="862"/>
        <w:jc w:val="both"/>
        <w:spacing w:after="0" w:line="240" w:lineRule="auto"/>
        <w:shd w:val="clear" w:color="auto" w:fill="ffffff"/>
        <w:tabs>
          <w:tab w:val="num" w:pos="426" w:leader="none"/>
          <w:tab w:val="clear" w:pos="72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внеурочная деятельность;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hanging="862"/>
        <w:jc w:val="both"/>
        <w:spacing w:after="0" w:line="240" w:lineRule="auto"/>
        <w:shd w:val="clear" w:color="auto" w:fill="ffffff"/>
        <w:tabs>
          <w:tab w:val="num" w:pos="426" w:leader="none"/>
          <w:tab w:val="clear" w:pos="72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конкурсы и конференции;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hanging="862"/>
        <w:jc w:val="both"/>
        <w:spacing w:after="0" w:line="240" w:lineRule="auto"/>
        <w:shd w:val="clear" w:color="auto" w:fill="ffffff"/>
        <w:tabs>
          <w:tab w:val="num" w:pos="426" w:leader="none"/>
          <w:tab w:val="clear" w:pos="72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интеллектуальный марафон;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hanging="862"/>
        <w:jc w:val="both"/>
        <w:spacing w:after="0" w:line="240" w:lineRule="auto"/>
        <w:shd w:val="clear" w:color="auto" w:fill="ffffff"/>
        <w:tabs>
          <w:tab w:val="num" w:pos="426" w:leader="none"/>
          <w:tab w:val="clear" w:pos="72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участие в олимпиадах;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hanging="862"/>
        <w:spacing w:before="100" w:beforeAutospacing="1" w:after="100" w:afterAutospacing="1" w:line="240" w:lineRule="atLeast"/>
        <w:shd w:val="clear" w:color="auto" w:fill="ffffff"/>
        <w:tabs>
          <w:tab w:val="num" w:pos="426" w:leader="none"/>
          <w:tab w:val="clear" w:pos="72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индивидуальный подход на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занятиях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задания повышенного уровня;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hanging="862"/>
        <w:spacing w:before="100" w:beforeAutospacing="1" w:after="100" w:afterAutospacing="1" w:line="240" w:lineRule="atLeast"/>
        <w:shd w:val="clear" w:color="auto" w:fill="ffffff"/>
        <w:tabs>
          <w:tab w:val="num" w:pos="426" w:leader="none"/>
          <w:tab w:val="clear" w:pos="72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дополнительные занятия с одарёнными детьми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совместной деятельности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hanging="862"/>
        <w:spacing w:before="100" w:beforeAutospacing="1" w:after="100" w:afterAutospacing="1" w:line="240" w:lineRule="atLeast"/>
        <w:shd w:val="clear" w:color="auto" w:fill="ffffff"/>
        <w:tabs>
          <w:tab w:val="num" w:pos="426" w:leader="none"/>
          <w:tab w:val="clear" w:pos="72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проектная деятельность;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hanging="862"/>
        <w:spacing w:before="100" w:beforeAutospacing="1" w:after="100" w:afterAutospacing="1" w:line="240" w:lineRule="atLeast"/>
        <w:shd w:val="clear" w:color="auto" w:fill="ffffff"/>
        <w:tabs>
          <w:tab w:val="num" w:pos="426" w:leader="none"/>
          <w:tab w:val="clear" w:pos="72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посещение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интеллектуальных 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творческих кружков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hanging="862"/>
        <w:spacing w:before="100" w:beforeAutospacing="1" w:after="100" w:afterAutospacing="1" w:line="240" w:lineRule="atLeast"/>
        <w:shd w:val="clear" w:color="auto" w:fill="ffffff"/>
        <w:tabs>
          <w:tab w:val="num" w:pos="426" w:leader="none"/>
          <w:tab w:val="clear" w:pos="72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интеллектуальные игры, викторины;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hanging="862"/>
        <w:spacing w:before="100" w:beforeAutospacing="1" w:after="100" w:afterAutospacing="1" w:line="240" w:lineRule="atLeast"/>
        <w:shd w:val="clear" w:color="auto" w:fill="ffffff"/>
        <w:tabs>
          <w:tab w:val="num" w:pos="426" w:leader="none"/>
          <w:tab w:val="clear" w:pos="72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ведение детских портфолио;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Методическая работа педагога: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7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самообразование;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7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повышение профессионального мастерства;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7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взаимопосещение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занятий;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7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участие в педагогических чтениях, семинарах, педсоветах, конференциях, заседаниях МО педагогов дополнительного образования;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7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проведение открытых занятий;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7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подготовка материалов и заданий к проведению школьных олимпиад;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7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занимательно-познавательные мероприятия с учащимися объединения.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Работа с родителями.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778"/>
        <w:ind w:left="3196" w:right="76"/>
        <w:spacing w:after="0" w:line="240" w:lineRule="auto"/>
        <w:rPr>
          <w:rFonts w:ascii="Glasten" w:hAnsi="Glasten"/>
          <w:b/>
          <w:sz w:val="24"/>
          <w:szCs w:val="24"/>
        </w:rPr>
      </w:pPr>
      <w:r>
        <w:rPr>
          <w:rFonts w:ascii="Glasten" w:hAnsi="Glasten"/>
          <w:b/>
          <w:sz w:val="24"/>
          <w:szCs w:val="24"/>
        </w:rPr>
        <w:t xml:space="preserve">Диагностика</w:t>
      </w:r>
      <w:r>
        <w:rPr>
          <w:rFonts w:ascii="Glasten" w:hAnsi="Glasten"/>
          <w:b/>
          <w:sz w:val="24"/>
          <w:szCs w:val="24"/>
        </w:rPr>
      </w:r>
    </w:p>
    <w:p>
      <w:pPr>
        <w:pStyle w:val="778"/>
        <w:ind w:left="3196" w:right="76"/>
        <w:spacing w:after="0" w:line="240" w:lineRule="auto"/>
        <w:rPr>
          <w:rFonts w:ascii="Glasten" w:hAnsi="Glasten"/>
          <w:b/>
          <w:sz w:val="24"/>
          <w:szCs w:val="24"/>
        </w:rPr>
      </w:pPr>
      <w:r>
        <w:rPr>
          <w:rFonts w:ascii="Glasten" w:hAnsi="Glasten"/>
          <w:b/>
          <w:sz w:val="24"/>
          <w:szCs w:val="24"/>
        </w:rPr>
      </w:r>
      <w:r>
        <w:rPr>
          <w:rFonts w:ascii="Glasten" w:hAnsi="Glasten"/>
          <w:b/>
          <w:sz w:val="24"/>
          <w:szCs w:val="24"/>
        </w:rPr>
      </w:r>
    </w:p>
    <w:p>
      <w:pPr>
        <w:ind w:right="76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 xml:space="preserve">выявление индивидуальных способностей детей.</w:t>
      </w:r>
      <w:r>
        <w:rPr>
          <w:rFonts w:ascii="Times New Roman" w:hAnsi="Times New Roman"/>
          <w:sz w:val="24"/>
          <w:szCs w:val="24"/>
        </w:rPr>
      </w:r>
    </w:p>
    <w:p>
      <w:pPr>
        <w:ind w:right="76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071"/>
        <w:gridCol w:w="8298"/>
      </w:tblGrid>
      <w:tr>
        <w:trPr>
          <w:trHeight w:val="552"/>
        </w:trPr>
        <w:tc>
          <w:tcPr>
            <w:tcW w:w="1071" w:type="dxa"/>
            <w:textDirection w:val="lrTb"/>
            <w:noWrap w:val="false"/>
          </w:tcPr>
          <w:p>
            <w:pPr>
              <w:ind w:right="76"/>
              <w:jc w:val="center"/>
              <w:spacing w:after="0" w:line="240" w:lineRule="auto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</w:p>
        </w:tc>
        <w:tc>
          <w:tcPr>
            <w:tcW w:w="8298" w:type="dxa"/>
            <w:textDirection w:val="lrTb"/>
            <w:noWrap w:val="false"/>
          </w:tcPr>
          <w:p>
            <w:pPr>
              <w:ind w:right="76"/>
              <w:jc w:val="center"/>
              <w:spacing w:after="0" w:line="240" w:lineRule="auto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</w:rPr>
              <w:t xml:space="preserve">Вид диагностики</w:t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</w:p>
        </w:tc>
      </w:tr>
      <w:tr>
        <w:trPr>
          <w:trHeight w:val="568"/>
        </w:trPr>
        <w:tc>
          <w:tcPr>
            <w:tcW w:w="1071" w:type="dxa"/>
            <w:textDirection w:val="lrTb"/>
            <w:noWrap w:val="false"/>
          </w:tcPr>
          <w:p>
            <w:pPr>
              <w:ind w:right="76"/>
              <w:jc w:val="center"/>
              <w:spacing w:after="0" w:line="240" w:lineRule="auto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</w:p>
        </w:tc>
        <w:tc>
          <w:tcPr>
            <w:tcW w:w="8298" w:type="dxa"/>
            <w:textDirection w:val="lrTb"/>
            <w:noWrap w:val="false"/>
          </w:tcPr>
          <w:p>
            <w:pPr>
              <w:ind w:right="76"/>
              <w:jc w:val="both"/>
              <w:spacing w:after="0" w:line="240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Анкетирование родителей: социальный паспорт семьи, стиль семейного воспитания.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</w:tr>
      <w:tr>
        <w:trPr>
          <w:trHeight w:val="568"/>
        </w:trPr>
        <w:tc>
          <w:tcPr>
            <w:tcW w:w="1071" w:type="dxa"/>
            <w:textDirection w:val="lrTb"/>
            <w:noWrap w:val="false"/>
          </w:tcPr>
          <w:p>
            <w:pPr>
              <w:ind w:right="76"/>
              <w:jc w:val="center"/>
              <w:spacing w:after="0" w:line="240" w:lineRule="auto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</w:p>
        </w:tc>
        <w:tc>
          <w:tcPr>
            <w:tcW w:w="8298" w:type="dxa"/>
            <w:textDirection w:val="lrTb"/>
            <w:noWrap w:val="false"/>
          </w:tcPr>
          <w:p>
            <w:pPr>
              <w:ind w:right="76"/>
              <w:jc w:val="both"/>
              <w:spacing w:after="0" w:line="240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Диагностика интересов ребенка (самим ребенком)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</w:tr>
      <w:tr>
        <w:trPr>
          <w:trHeight w:val="268"/>
        </w:trPr>
        <w:tc>
          <w:tcPr>
            <w:tcW w:w="1071" w:type="dxa"/>
            <w:textDirection w:val="lrTb"/>
            <w:noWrap w:val="false"/>
          </w:tcPr>
          <w:p>
            <w:pPr>
              <w:ind w:right="76"/>
              <w:jc w:val="center"/>
              <w:spacing w:after="0" w:line="240" w:lineRule="auto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</w:p>
        </w:tc>
        <w:tc>
          <w:tcPr>
            <w:tcW w:w="8298" w:type="dxa"/>
            <w:textDirection w:val="lrTb"/>
            <w:noWrap w:val="false"/>
          </w:tcPr>
          <w:p>
            <w:pPr>
              <w:ind w:right="76"/>
              <w:jc w:val="both"/>
              <w:spacing w:after="0" w:line="240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Диагностика интересов ребенка (родителями)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tcW w:w="1071" w:type="dxa"/>
            <w:textDirection w:val="lrTb"/>
            <w:noWrap w:val="false"/>
          </w:tcPr>
          <w:p>
            <w:pPr>
              <w:ind w:right="76"/>
              <w:jc w:val="center"/>
              <w:spacing w:after="0" w:line="240" w:lineRule="auto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</w:p>
        </w:tc>
        <w:tc>
          <w:tcPr>
            <w:tcW w:w="8298" w:type="dxa"/>
            <w:textDirection w:val="lrTb"/>
            <w:noWrap w:val="false"/>
          </w:tcPr>
          <w:p>
            <w:pPr>
              <w:ind w:right="76"/>
              <w:jc w:val="both"/>
              <w:spacing w:after="0" w:line="240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Диагностика одаренности детей (родителями)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tcW w:w="1071" w:type="dxa"/>
            <w:textDirection w:val="lrTb"/>
            <w:noWrap w:val="false"/>
          </w:tcPr>
          <w:p>
            <w:pPr>
              <w:ind w:right="76"/>
              <w:jc w:val="center"/>
              <w:spacing w:after="0" w:line="240" w:lineRule="auto"/>
              <w:rPr>
                <w:rFonts w:ascii="Times New Roman" w:hAnsi="Times New Roman" w:eastAsia="Calibri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/>
                <w:b/>
                <w:sz w:val="24"/>
                <w:szCs w:val="24"/>
              </w:rPr>
            </w:r>
          </w:p>
        </w:tc>
        <w:tc>
          <w:tcPr>
            <w:shd w:val="clear" w:color="auto" w:fill="f2f2f2"/>
            <w:tcW w:w="8298" w:type="dxa"/>
            <w:textDirection w:val="lrTb"/>
            <w:noWrap w:val="false"/>
          </w:tcPr>
          <w:p>
            <w:pPr>
              <w:ind w:right="76"/>
              <w:jc w:val="both"/>
              <w:spacing w:after="0" w:line="240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Диагностика общей одаренности (учитель)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pStyle w:val="778"/>
        <w:numPr>
          <w:ilvl w:val="0"/>
          <w:numId w:val="15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Проведение просветительской работы среди родителей через родительские собрания, педагогический всеобуч родителей.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78"/>
        <w:numPr>
          <w:ilvl w:val="0"/>
          <w:numId w:val="15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Родительское собрание на тему “Расширение кругозора школьников посредством чтения научно-познавательной литературы”.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78"/>
        <w:numPr>
          <w:ilvl w:val="0"/>
          <w:numId w:val="15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Лекция “Развитие интеллектуальных способностей ребенка”.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784"/>
        <w:jc w:val="both"/>
        <w:spacing w:before="0" w:beforeAutospacing="0" w:after="0" w:afterAutospacing="0"/>
        <w:shd w:val="clear" w:color="auto" w:fill="ffffff"/>
      </w:pPr>
      <w:r>
        <w:rPr>
          <w:b/>
          <w:bCs/>
        </w:rPr>
        <w:t xml:space="preserve">Ожидаемые результаты</w:t>
      </w:r>
      <w:r/>
    </w:p>
    <w:p>
      <w:pPr>
        <w:pStyle w:val="784"/>
        <w:spacing w:before="0" w:beforeAutospacing="0" w:after="0" w:afterAutospacing="0"/>
        <w:shd w:val="clear" w:color="auto" w:fill="ffffff"/>
        <w:rPr>
          <w:i/>
        </w:rPr>
      </w:pPr>
      <w:r>
        <w:rPr>
          <w:i/>
        </w:rPr>
        <w:t xml:space="preserve">Реализация мероприятий, предусмотренных программой, позволит:</w:t>
      </w:r>
      <w:r>
        <w:rPr>
          <w:i/>
        </w:rPr>
      </w:r>
    </w:p>
    <w:p>
      <w:pPr>
        <w:pStyle w:val="784"/>
        <w:numPr>
          <w:ilvl w:val="0"/>
          <w:numId w:val="20"/>
        </w:numPr>
        <w:spacing w:before="0" w:beforeAutospacing="0" w:after="0" w:afterAutospacing="0"/>
        <w:shd w:val="clear" w:color="auto" w:fill="ffffff"/>
      </w:pPr>
      <w:r>
        <w:t xml:space="preserve">сформировать систему работы с одарёнными детьми;</w:t>
      </w:r>
      <w:r/>
    </w:p>
    <w:p>
      <w:pPr>
        <w:pStyle w:val="784"/>
        <w:numPr>
          <w:ilvl w:val="0"/>
          <w:numId w:val="20"/>
        </w:numPr>
        <w:spacing w:before="0" w:beforeAutospacing="0" w:after="0" w:afterAutospacing="0"/>
        <w:shd w:val="clear" w:color="auto" w:fill="ffffff"/>
      </w:pPr>
      <w:r>
        <w:t xml:space="preserve">создать условия для развития одарённости и таланта у детей в современных    условиях;</w:t>
      </w:r>
      <w:r/>
    </w:p>
    <w:p>
      <w:pPr>
        <w:pStyle w:val="784"/>
        <w:numPr>
          <w:ilvl w:val="0"/>
          <w:numId w:val="20"/>
        </w:numPr>
        <w:spacing w:before="0" w:beforeAutospacing="0" w:after="0" w:afterAutospacing="0"/>
        <w:shd w:val="clear" w:color="auto" w:fill="ffffff"/>
      </w:pPr>
      <w:r>
        <w:t xml:space="preserve">совершенствовать формы работы с одарёнными и способными детьми;</w:t>
      </w:r>
      <w:r/>
    </w:p>
    <w:p>
      <w:pPr>
        <w:pStyle w:val="784"/>
        <w:numPr>
          <w:ilvl w:val="0"/>
          <w:numId w:val="20"/>
        </w:numPr>
        <w:spacing w:before="0" w:beforeAutospacing="0" w:after="0" w:afterAutospacing="0"/>
        <w:shd w:val="clear" w:color="auto" w:fill="ffffff"/>
      </w:pPr>
      <w:r>
        <w:t xml:space="preserve">сформировать банк данных «Одарённые дети».</w:t>
      </w:r>
      <w:r/>
    </w:p>
    <w:p>
      <w:pPr>
        <w:pStyle w:val="784"/>
        <w:numPr>
          <w:ilvl w:val="0"/>
          <w:numId w:val="20"/>
        </w:numPr>
        <w:spacing w:before="0" w:beforeAutospacing="0" w:after="0" w:afterAutospacing="0"/>
        <w:shd w:val="clear" w:color="auto" w:fill="ffffff"/>
      </w:pPr>
      <w:r>
        <w:t xml:space="preserve">совершенствование и повышение качества знаний и умений воспитанников, умений применять их в нестандартных ситуациях;</w:t>
      </w:r>
      <w:r/>
    </w:p>
    <w:p>
      <w:pPr>
        <w:pStyle w:val="784"/>
        <w:numPr>
          <w:ilvl w:val="0"/>
          <w:numId w:val="20"/>
        </w:numPr>
        <w:spacing w:before="0" w:beforeAutospacing="0" w:after="0" w:afterAutospacing="0"/>
        <w:shd w:val="clear" w:color="auto" w:fill="ffffff"/>
      </w:pPr>
      <w:r>
        <w:t xml:space="preserve">призовые места или дипломы в олимпиадах и конкурсах различного уровня;</w:t>
      </w:r>
      <w:r/>
    </w:p>
    <w:p>
      <w:pPr>
        <w:pStyle w:val="784"/>
        <w:numPr>
          <w:ilvl w:val="0"/>
          <w:numId w:val="20"/>
        </w:numPr>
        <w:spacing w:before="0" w:beforeAutospacing="0" w:after="0" w:afterAutospacing="0"/>
        <w:shd w:val="clear" w:color="auto" w:fill="ffffff"/>
      </w:pPr>
      <w:r>
        <w:t xml:space="preserve">развитие общей эрудиции детей, расширение их кругозора;</w:t>
      </w:r>
      <w:r/>
    </w:p>
    <w:p>
      <w:pPr>
        <w:pStyle w:val="784"/>
        <w:numPr>
          <w:ilvl w:val="0"/>
          <w:numId w:val="20"/>
        </w:numPr>
        <w:spacing w:before="0" w:beforeAutospacing="0" w:after="0" w:afterAutospacing="0"/>
        <w:shd w:val="clear" w:color="auto" w:fill="ffffff"/>
      </w:pPr>
      <w:r>
        <w:t xml:space="preserve">развитие творческого </w:t>
      </w:r>
      <w:r>
        <w:t xml:space="preserve">и логического мышления учащихся.</w:t>
      </w:r>
      <w:r/>
    </w:p>
    <w:p>
      <w:pPr>
        <w:pStyle w:val="784"/>
        <w:spacing w:before="0" w:beforeAutospacing="0" w:after="0" w:afterAutospacing="0"/>
        <w:shd w:val="clear" w:color="auto" w:fill="ffffff"/>
        <w:rPr>
          <w:color w:val="333333"/>
        </w:rPr>
      </w:pPr>
      <w:r>
        <w:rPr>
          <w:color w:val="333333"/>
        </w:rPr>
      </w:r>
      <w:r>
        <w:rPr>
          <w:color w:val="333333"/>
        </w:rPr>
      </w:r>
    </w:p>
    <w:p>
      <w:pPr>
        <w:pStyle w:val="784"/>
        <w:numPr>
          <w:ilvl w:val="0"/>
          <w:numId w:val="27"/>
        </w:numPr>
        <w:jc w:val="center"/>
        <w:spacing w:before="0" w:beforeAutospacing="0" w:after="0" w:afterAutospacing="0"/>
        <w:shd w:val="clear" w:color="auto" w:fill="ffffff"/>
        <w:rPr>
          <w:b/>
          <w:bCs/>
          <w:color w:val="333333"/>
        </w:rPr>
      </w:pPr>
      <w:r>
        <w:rPr>
          <w:b/>
          <w:bCs/>
          <w:color w:val="333333"/>
        </w:rPr>
        <w:t xml:space="preserve">Этапы реализации</w:t>
      </w:r>
      <w:r>
        <w:rPr>
          <w:b/>
          <w:bCs/>
          <w:color w:val="333333"/>
        </w:rPr>
      </w:r>
    </w:p>
    <w:p>
      <w:pPr>
        <w:ind w:firstLine="710"/>
        <w:jc w:val="both"/>
        <w:spacing w:after="0" w:line="240" w:lineRule="auto"/>
        <w:shd w:val="clear" w:color="auto" w:fill="ffffff"/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Реализация индивидуальной программы по работе с одаренными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и способными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детьми </w:t>
      </w:r>
      <w:r>
        <w:rPr>
          <w:rFonts w:ascii="Calibri" w:hAnsi="Calibri" w:eastAsia="Times New Roman" w:cs="Calibri"/>
          <w:color w:val="000000"/>
          <w:sz w:val="24"/>
          <w:szCs w:val="24"/>
          <w:lang w:eastAsia="ru-RU"/>
        </w:rPr>
      </w:r>
    </w:p>
    <w:tbl>
      <w:tblPr>
        <w:tblStyle w:val="785"/>
        <w:tblW w:w="0" w:type="auto"/>
        <w:tblInd w:w="-601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ook w:val="04A0" w:firstRow="1" w:lastRow="0" w:firstColumn="1" w:lastColumn="0" w:noHBand="0" w:noVBand="1"/>
      </w:tblPr>
      <w:tblGrid>
        <w:gridCol w:w="1153"/>
        <w:gridCol w:w="2533"/>
        <w:gridCol w:w="6486"/>
      </w:tblGrid>
      <w:tr>
        <w:trPr/>
        <w:tc>
          <w:tcPr>
            <w:tcW w:w="1153" w:type="dxa"/>
            <w:textDirection w:val="lrTb"/>
            <w:noWrap w:val="false"/>
          </w:tcPr>
          <w:p>
            <w:pP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Этап</w:t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33" w:type="dxa"/>
            <w:textDirection w:val="lrTb"/>
            <w:noWrap w:val="false"/>
          </w:tcPr>
          <w:p>
            <w:pP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 деятельности</w:t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648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Планируемый результат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15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Первый этап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33" w:type="dxa"/>
            <w:textDirection w:val="lrTb"/>
            <w:noWrap w:val="false"/>
          </w:tcPr>
          <w:p>
            <w:pP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диагностико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-прогностический,</w:t>
            </w:r>
            <w:r>
              <w:rPr>
                <w:rFonts w:ascii="Arial" w:hAnsi="Arial" w:eastAsia="Times New Roman" w:cs="Arial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методический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648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1.Создание: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-банка данных по одарённым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способным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детям;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-банка творческих работ учащихся;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-банка тестов олимпиад и интеллектуальных конкурсов;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-рекомендаций по работе с одарёнными детьми.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153" w:type="dxa"/>
            <w:textDirection w:val="lrTb"/>
            <w:noWrap w:val="false"/>
          </w:tcPr>
          <w:p>
            <w:pP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Второй этап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 </w:t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33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деятельностный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648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2.Организация: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-внеклассной работы по предметам;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-праздников;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-выставок творческих работ учащихся;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-деятельности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исследовательских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микрогрупп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1. Выявление одарённых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способных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детей на ранних этапах   развития.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2. Организация системы научно-исследовательской деятельности учащихся.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3. Учёт индивидуальных достижений.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4. Проведение выставок и популяризация творческих работ по итогам конкурсов.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5. Обобщение опыта работы  учителя с одарёнными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и способными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детьми.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407"/>
        </w:trPr>
        <w:tc>
          <w:tcPr>
            <w:tcW w:w="1153" w:type="dxa"/>
            <w:textDirection w:val="lrTb"/>
            <w:noWrap w:val="false"/>
          </w:tcPr>
          <w:p>
            <w:pP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Третий этап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533" w:type="dxa"/>
            <w:textDirection w:val="lrTb"/>
            <w:noWrap w:val="false"/>
          </w:tcPr>
          <w:p>
            <w:pP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констатирующий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eastAsia="Times New Roman" w:cs="Arial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6486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1. Сравнительный анализ и обобщение результатов развития одаренных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способных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детей.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2.Мониторинг личных достижений учащихся.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3.Анализ деятельности учителя  по организации работы с одаренными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способными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детьми.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4.Определение проблем, возникших в ходе реализации программы, пути их решения и разработка перспективного плана-программы дальнейшей работы в этом направлении.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778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4"/>
        <w:jc w:val="both"/>
        <w:spacing w:before="0" w:beforeAutospacing="0" w:after="0" w:afterAutospacing="0"/>
        <w:shd w:val="clear" w:color="auto" w:fill="ffffff"/>
        <w:rPr>
          <w:color w:val="333333"/>
        </w:rPr>
      </w:pPr>
      <w:r>
        <w:rPr>
          <w:color w:val="333333"/>
        </w:rPr>
      </w:r>
      <w:r>
        <w:rPr>
          <w:color w:val="333333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Методические требования к организации и пр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актической реализации программы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выявлению и развитию способностей одаренных детей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Исполнение ФГОС НОО 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Зарегистрирован Минюстом России 22.12.2009, рег. № 17785 6 октября 2009 г. № 373</w:t>
      </w:r>
      <w:r>
        <w:rPr>
          <w:rFonts w:ascii="Times New Roman" w:hAnsi="Times New Roman" w:cs="Times New Roman"/>
          <w:sz w:val="24"/>
          <w:szCs w:val="24"/>
        </w:rPr>
        <w:br/>
        <w:t xml:space="preserve">1.2. Организация необходимой психолого-педагогической работы среди родителей способных учащихся.</w:t>
      </w:r>
      <w:r>
        <w:rPr>
          <w:rFonts w:ascii="Times New Roman" w:hAnsi="Times New Roman" w:cs="Times New Roman"/>
          <w:sz w:val="24"/>
          <w:szCs w:val="24"/>
        </w:rPr>
        <w:br/>
        <w:t xml:space="preserve">1.3. Ежегодный анализ состояния и результатов работы с талантливыми учащимися.</w:t>
      </w:r>
      <w:r>
        <w:rPr>
          <w:rFonts w:ascii="Times New Roman" w:hAnsi="Times New Roman" w:cs="Times New Roman"/>
          <w:sz w:val="24"/>
          <w:szCs w:val="24"/>
        </w:rPr>
        <w:br/>
        <w:t xml:space="preserve">1.4. Обогащение и распространение опыта работы с одаренными детьми.</w:t>
      </w:r>
      <w:r>
        <w:rPr>
          <w:rFonts w:ascii="Times New Roman" w:hAnsi="Times New Roman" w:cs="Times New Roman"/>
          <w:sz w:val="24"/>
          <w:szCs w:val="24"/>
        </w:rPr>
        <w:br/>
        <w:t xml:space="preserve">1.5. Создание банка педагогической информации по работе с одаренными детьми.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Формы и виды организации работы с детьми, склонными к творческому уровню освоения отдельных образовательных областей или предметов.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Организация и проведение школьных олимпи</w:t>
      </w:r>
      <w:r>
        <w:rPr>
          <w:rFonts w:ascii="Times New Roman" w:hAnsi="Times New Roman" w:cs="Times New Roman"/>
          <w:sz w:val="24"/>
          <w:szCs w:val="24"/>
        </w:rPr>
        <w:t xml:space="preserve">ад. Участие в муниципальных,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всероссийских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еждународных</w:t>
      </w:r>
      <w:r>
        <w:rPr>
          <w:rFonts w:ascii="Times New Roman" w:hAnsi="Times New Roman" w:cs="Times New Roman"/>
          <w:sz w:val="24"/>
          <w:szCs w:val="24"/>
        </w:rPr>
        <w:t xml:space="preserve">  олимпиадах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br/>
        <w:t xml:space="preserve">2.2.Организация и проведение интеллектуальных игр, конкурсов, научно-практических конференций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Наблюдение,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выполнением программы.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. Проведение контрольных срезов, тестов, анкетирования учащихся творческого уровня.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 Проведение школьных и классных конференций, конкурсов, творческих отчетов.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84"/>
        <w:numPr>
          <w:ilvl w:val="1"/>
          <w:numId w:val="27"/>
        </w:numPr>
        <w:jc w:val="both"/>
        <w:spacing w:before="0" w:beforeAutospacing="0" w:after="0" w:afterAutospacing="0"/>
        <w:shd w:val="clear" w:color="auto" w:fill="ffffff"/>
        <w:rPr>
          <w:b/>
          <w:color w:val="333333"/>
        </w:rPr>
      </w:pPr>
      <w:r>
        <w:rPr>
          <w:b/>
          <w:color w:val="333333"/>
        </w:rPr>
        <w:t xml:space="preserve"> </w:t>
      </w:r>
      <w:r>
        <w:rPr>
          <w:b/>
          <w:color w:val="333333"/>
        </w:rPr>
        <w:t xml:space="preserve">Показатели эффективности реализации программы работы с одаренными детьми.</w:t>
      </w:r>
      <w:r>
        <w:rPr>
          <w:b/>
          <w:color w:val="333333"/>
        </w:rPr>
      </w:r>
    </w:p>
    <w:p>
      <w:pPr>
        <w:pStyle w:val="784"/>
        <w:ind w:left="360"/>
        <w:jc w:val="both"/>
        <w:spacing w:before="0" w:beforeAutospacing="0" w:after="0" w:afterAutospacing="0"/>
        <w:shd w:val="clear" w:color="auto" w:fill="ffffff"/>
        <w:rPr>
          <w:color w:val="333333"/>
        </w:rPr>
      </w:pPr>
      <w:r>
        <w:rPr>
          <w:color w:val="333333"/>
        </w:rPr>
        <w:t xml:space="preserve">•</w:t>
      </w:r>
      <w:r>
        <w:rPr>
          <w:color w:val="333333"/>
        </w:rPr>
        <w:tab/>
        <w:t xml:space="preserve">Удовлетворенность детей своей деятельностью и увеличение числа таких детей.</w:t>
      </w:r>
      <w:r>
        <w:rPr>
          <w:color w:val="333333"/>
        </w:rPr>
      </w:r>
    </w:p>
    <w:p>
      <w:pPr>
        <w:pStyle w:val="784"/>
        <w:ind w:left="360"/>
        <w:jc w:val="both"/>
        <w:spacing w:before="0" w:beforeAutospacing="0" w:after="0" w:afterAutospacing="0"/>
        <w:shd w:val="clear" w:color="auto" w:fill="ffffff"/>
        <w:rPr>
          <w:color w:val="333333"/>
        </w:rPr>
      </w:pPr>
      <w:r>
        <w:rPr>
          <w:color w:val="333333"/>
        </w:rPr>
        <w:t xml:space="preserve">•</w:t>
      </w:r>
      <w:r>
        <w:rPr>
          <w:color w:val="333333"/>
        </w:rPr>
        <w:tab/>
        <w:t xml:space="preserve">Повышение уровня индивидуальных достижений детей в образовательных областях, к которым у них есть способности.</w:t>
      </w:r>
      <w:r>
        <w:rPr>
          <w:color w:val="333333"/>
        </w:rPr>
      </w:r>
    </w:p>
    <w:p>
      <w:pPr>
        <w:pStyle w:val="784"/>
        <w:ind w:left="360"/>
        <w:jc w:val="both"/>
        <w:spacing w:before="0" w:beforeAutospacing="0" w:after="0" w:afterAutospacing="0"/>
        <w:shd w:val="clear" w:color="auto" w:fill="ffffff"/>
        <w:rPr>
          <w:color w:val="333333"/>
        </w:rPr>
      </w:pPr>
      <w:r>
        <w:rPr>
          <w:color w:val="333333"/>
        </w:rPr>
        <w:t xml:space="preserve">•</w:t>
      </w:r>
      <w:r>
        <w:rPr>
          <w:color w:val="333333"/>
        </w:rPr>
        <w:tab/>
        <w:t xml:space="preserve">Адаптация детей к социуму в настоящем времени и в будущем.</w:t>
      </w:r>
      <w:r>
        <w:rPr>
          <w:color w:val="333333"/>
        </w:rPr>
      </w:r>
    </w:p>
    <w:p>
      <w:pPr>
        <w:pStyle w:val="784"/>
        <w:ind w:left="360"/>
        <w:jc w:val="both"/>
        <w:spacing w:before="0" w:beforeAutospacing="0" w:after="0" w:afterAutospacing="0"/>
        <w:shd w:val="clear" w:color="auto" w:fill="ffffff"/>
        <w:rPr>
          <w:color w:val="333333"/>
        </w:rPr>
      </w:pPr>
      <w:r>
        <w:rPr>
          <w:color w:val="333333"/>
        </w:rPr>
        <w:t xml:space="preserve">•</w:t>
      </w:r>
      <w:r>
        <w:rPr>
          <w:color w:val="333333"/>
        </w:rPr>
        <w:tab/>
        <w:t xml:space="preserve">Повышение уровня владения детьми обще предметными и социальными компетенциями; увеличение числа таких детей.</w:t>
      </w:r>
      <w:r>
        <w:rPr>
          <w:color w:val="333333"/>
        </w:rPr>
      </w:r>
    </w:p>
    <w:p>
      <w:pPr>
        <w:pStyle w:val="784"/>
        <w:ind w:left="360"/>
        <w:jc w:val="both"/>
        <w:spacing w:before="0" w:beforeAutospacing="0" w:after="0" w:afterAutospacing="0"/>
        <w:shd w:val="clear" w:color="auto" w:fill="ffffff"/>
        <w:rPr>
          <w:color w:val="333333"/>
        </w:rPr>
      </w:pPr>
      <w:r>
        <w:rPr>
          <w:color w:val="333333"/>
        </w:rPr>
        <w:t xml:space="preserve">•</w:t>
      </w:r>
      <w:r>
        <w:rPr>
          <w:color w:val="333333"/>
        </w:rPr>
        <w:tab/>
        <w:t xml:space="preserve">Настоящая программа призвана обеспечить плановость, систематичность процессу обучения одаренных детей и детей, чья одаренность на данный момент не проявилась, а также просто способных детей.</w:t>
      </w:r>
      <w:r>
        <w:rPr>
          <w:color w:val="333333"/>
        </w:rPr>
      </w:r>
    </w:p>
    <w:p>
      <w:pPr>
        <w:pStyle w:val="784"/>
        <w:numPr>
          <w:ilvl w:val="1"/>
          <w:numId w:val="27"/>
        </w:numPr>
        <w:ind w:left="0" w:firstLine="0"/>
        <w:jc w:val="both"/>
        <w:spacing w:before="0" w:beforeAutospacing="0" w:after="0" w:afterAutospacing="0"/>
        <w:shd w:val="clear" w:color="auto" w:fill="ffffff"/>
        <w:rPr>
          <w:b/>
          <w:color w:val="000000"/>
        </w:rPr>
      </w:pPr>
      <w:r>
        <w:rPr>
          <w:b/>
          <w:color w:val="333333"/>
        </w:rPr>
        <w:t xml:space="preserve"> </w:t>
      </w:r>
      <w:r>
        <w:rPr>
          <w:b/>
          <w:bCs/>
          <w:color w:val="000000"/>
        </w:rPr>
        <w:t xml:space="preserve">Портрет одаренного ребенка</w:t>
      </w:r>
      <w:r>
        <w:rPr>
          <w:b/>
          <w:color w:val="000000"/>
        </w:rPr>
      </w:r>
    </w:p>
    <w:p>
      <w:pPr>
        <w:numPr>
          <w:ilvl w:val="0"/>
          <w:numId w:val="41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Проявляет любопытство ко многим вещам, постоянно задает вопросы.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1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Предлагает много идей, решений задач, ответов на вопросы.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1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Свободно высказывает свое мнение, настойчиво, энергично отстаивает его.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1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Склонен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к рискованным действиям.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1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Обладает богатой фантазией, воображением. Часто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озабочен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преобразованием, улучшением общества, предметов.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1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Обладает хорошо развитым чувством юмора, видит юмор в ситуациях, которые могут не казаться другим смешными.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1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Чувствителен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к красоте, внимателен к эстетике вещей.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1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Не конфликтен, не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приспособленец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не боится отличиться от других.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numPr>
          <w:ilvl w:val="0"/>
          <w:numId w:val="41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Конструктивно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критичен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не принимает авторитарных указаний без критического изучения.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ind w:firstLine="56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Стремится к самовыражению, творческому использованию предметов.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784"/>
        <w:ind w:left="720"/>
        <w:jc w:val="both"/>
        <w:spacing w:before="0" w:beforeAutospacing="0" w:after="0" w:afterAutospacing="0"/>
        <w:shd w:val="clear" w:color="auto" w:fill="ffffff"/>
        <w:rPr>
          <w:color w:val="333333"/>
        </w:rPr>
      </w:pPr>
      <w:r>
        <w:rPr>
          <w:color w:val="333333"/>
        </w:rPr>
      </w:r>
      <w:r>
        <w:rPr>
          <w:color w:val="333333"/>
        </w:rPr>
      </w:r>
    </w:p>
    <w:p>
      <w:pPr>
        <w:pStyle w:val="784"/>
        <w:ind w:left="360"/>
        <w:jc w:val="both"/>
        <w:spacing w:before="0" w:beforeAutospacing="0" w:after="0" w:afterAutospacing="0"/>
        <w:shd w:val="clear" w:color="auto" w:fill="ffffff"/>
        <w:rPr>
          <w:color w:val="333333"/>
        </w:rPr>
      </w:pPr>
      <w:r>
        <w:rPr>
          <w:color w:val="333333"/>
        </w:rPr>
      </w:r>
      <w:r>
        <w:rPr>
          <w:color w:val="333333"/>
        </w:rPr>
      </w:r>
    </w:p>
    <w:p>
      <w:pPr>
        <w:pStyle w:val="778"/>
        <w:numPr>
          <w:ilvl w:val="0"/>
          <w:numId w:val="27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по вып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олнению программы</w:t>
      </w:r>
      <w: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выявлению и развитию способностей одаренных детей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 201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-20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гг.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pPr w:horzAnchor="margin" w:tblpXSpec="left" w:vertAnchor="text" w:tblpY="189" w:leftFromText="180" w:topFromText="0" w:rightFromText="180" w:bottomFromText="0"/>
        <w:tblW w:w="9116" w:type="dxa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6339"/>
        <w:gridCol w:w="1633"/>
      </w:tblGrid>
      <w:tr>
        <w:trPr>
          <w:tblCellSpacing w:w="0" w:type="dxa"/>
          <w:trHeight w:val="146"/>
        </w:trPr>
        <w:tc>
          <w:tcPr>
            <w:tcW w:w="11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6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blCellSpacing w:w="0" w:type="dxa"/>
          <w:trHeight w:val="146"/>
        </w:trPr>
        <w:tc>
          <w:tcPr>
            <w:tcW w:w="1144" w:type="dxa"/>
            <w:textDirection w:val="lrTb"/>
            <w:noWrap w:val="false"/>
          </w:tcPr>
          <w:p>
            <w:pPr>
              <w:pStyle w:val="778"/>
              <w:numPr>
                <w:ilvl w:val="0"/>
                <w:numId w:val="14"/>
              </w:num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одаренных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6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146"/>
        </w:trPr>
        <w:tc>
          <w:tcPr>
            <w:tcW w:w="1144" w:type="dxa"/>
            <w:textDirection w:val="lrTb"/>
            <w:noWrap w:val="false"/>
          </w:tcPr>
          <w:p>
            <w:pPr>
              <w:pStyle w:val="778"/>
              <w:numPr>
                <w:ilvl w:val="0"/>
                <w:numId w:val="14"/>
              </w:num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одаренными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детьми на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6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вгуст, 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146"/>
        </w:trPr>
        <w:tc>
          <w:tcPr>
            <w:tcW w:w="1144" w:type="dxa"/>
            <w:textDirection w:val="lrTb"/>
            <w:noWrap w:val="false"/>
          </w:tcPr>
          <w:p>
            <w:pPr>
              <w:pStyle w:val="778"/>
              <w:numPr>
                <w:ilvl w:val="0"/>
                <w:numId w:val="14"/>
              </w:num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индивидуальной программы обучения: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разработка планов индивидуальной работы с детьми;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проведения занятий с детьми;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отработка форм, методов, приёмов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мониторинга результативности работы с одарёнными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6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146"/>
        </w:trPr>
        <w:tc>
          <w:tcPr>
            <w:tcW w:w="1144" w:type="dxa"/>
            <w:textDirection w:val="lrTb"/>
            <w:noWrap w:val="false"/>
          </w:tcPr>
          <w:p>
            <w:pPr>
              <w:pStyle w:val="778"/>
              <w:numPr>
                <w:ilvl w:val="0"/>
                <w:numId w:val="14"/>
              </w:num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pStyle w:val="784"/>
            </w:pPr>
            <w:r>
              <w:t xml:space="preserve">Подбор заданий повышенного уровня сложности для одаренных</w:t>
            </w:r>
            <w:r>
              <w:t xml:space="preserve"> и способных</w:t>
            </w:r>
            <w:r>
              <w:t xml:space="preserve"> детей </w:t>
            </w:r>
            <w:r/>
          </w:p>
        </w:tc>
        <w:tc>
          <w:tcPr>
            <w:tcW w:w="1633" w:type="dxa"/>
            <w:textDirection w:val="lrTb"/>
            <w:noWrap w:val="false"/>
          </w:tcPr>
          <w:p>
            <w:pPr>
              <w:pStyle w:val="784"/>
            </w:pPr>
            <w:r>
              <w:t xml:space="preserve">в</w:t>
            </w:r>
            <w:r>
              <w:t xml:space="preserve"> течение года</w:t>
            </w:r>
            <w:r/>
          </w:p>
        </w:tc>
      </w:tr>
      <w:tr>
        <w:trPr>
          <w:tblCellSpacing w:w="0" w:type="dxa"/>
          <w:trHeight w:val="146"/>
        </w:trPr>
        <w:tc>
          <w:tcPr>
            <w:tcW w:w="1144" w:type="dxa"/>
            <w:textDirection w:val="lrTb"/>
            <w:noWrap w:val="false"/>
          </w:tcPr>
          <w:p>
            <w:pPr>
              <w:pStyle w:val="778"/>
              <w:numPr>
                <w:ilvl w:val="0"/>
                <w:numId w:val="14"/>
              </w:num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pStyle w:val="784"/>
            </w:pPr>
            <w:r>
              <w:t xml:space="preserve">Создание банка дидактических материалов повышенного уровня сложности.</w:t>
            </w:r>
            <w:r/>
          </w:p>
        </w:tc>
        <w:tc>
          <w:tcPr>
            <w:tcW w:w="1633" w:type="dxa"/>
            <w:textDirection w:val="lrTb"/>
            <w:noWrap w:val="false"/>
          </w:tcPr>
          <w:p>
            <w:pPr>
              <w:pStyle w:val="784"/>
            </w:pPr>
            <w:r>
              <w:t xml:space="preserve">в</w:t>
            </w:r>
            <w:r>
              <w:t xml:space="preserve"> течение года</w:t>
            </w:r>
            <w:r/>
          </w:p>
        </w:tc>
      </w:tr>
      <w:tr>
        <w:trPr>
          <w:tblCellSpacing w:w="0" w:type="dxa"/>
          <w:trHeight w:val="146"/>
        </w:trPr>
        <w:tc>
          <w:tcPr>
            <w:tcW w:w="1144" w:type="dxa"/>
            <w:textDirection w:val="lrTb"/>
            <w:noWrap w:val="false"/>
          </w:tcPr>
          <w:p>
            <w:pPr>
              <w:pStyle w:val="778"/>
              <w:numPr>
                <w:ilvl w:val="0"/>
                <w:numId w:val="14"/>
              </w:num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pStyle w:val="784"/>
            </w:pPr>
            <w:r>
              <w:rPr>
                <w:color w:val="000000"/>
              </w:rPr>
              <w:t xml:space="preserve">Составление индивидуальных  карт на одаренных</w:t>
            </w:r>
            <w:r>
              <w:rPr>
                <w:color w:val="000000"/>
              </w:rPr>
              <w:t xml:space="preserve"> и способных </w:t>
            </w:r>
            <w:r>
              <w:rPr>
                <w:color w:val="000000"/>
              </w:rPr>
              <w:t xml:space="preserve"> детей</w:t>
            </w:r>
            <w:r/>
          </w:p>
        </w:tc>
        <w:tc>
          <w:tcPr>
            <w:tcW w:w="1633" w:type="dxa"/>
            <w:textDirection w:val="lrTb"/>
            <w:noWrap w:val="false"/>
          </w:tcPr>
          <w:p>
            <w:pPr>
              <w:pStyle w:val="784"/>
            </w:pPr>
            <w:r>
              <w:t xml:space="preserve">в</w:t>
            </w:r>
            <w:r>
              <w:t xml:space="preserve"> течение года</w:t>
            </w:r>
            <w:r/>
          </w:p>
        </w:tc>
      </w:tr>
      <w:tr>
        <w:trPr>
          <w:tblCellSpacing w:w="0" w:type="dxa"/>
          <w:trHeight w:val="146"/>
        </w:trPr>
        <w:tc>
          <w:tcPr>
            <w:tcW w:w="1144" w:type="dxa"/>
            <w:textDirection w:val="lrTb"/>
            <w:noWrap w:val="false"/>
          </w:tcPr>
          <w:p>
            <w:pPr>
              <w:pStyle w:val="778"/>
              <w:numPr>
                <w:ilvl w:val="0"/>
                <w:numId w:val="14"/>
              </w:num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школьных олимпиад.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6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146"/>
        </w:trPr>
        <w:tc>
          <w:tcPr>
            <w:tcW w:w="1144" w:type="dxa"/>
            <w:textDirection w:val="lrTb"/>
            <w:noWrap w:val="false"/>
          </w:tcPr>
          <w:p>
            <w:pPr>
              <w:pStyle w:val="778"/>
              <w:numPr>
                <w:ilvl w:val="0"/>
                <w:numId w:val="14"/>
              </w:num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муниципальных, всероссийских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6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146"/>
        </w:trPr>
        <w:tc>
          <w:tcPr>
            <w:tcW w:w="1144" w:type="dxa"/>
            <w:textDirection w:val="lrTb"/>
            <w:noWrap w:val="false"/>
          </w:tcPr>
          <w:p>
            <w:pPr>
              <w:pStyle w:val="778"/>
              <w:numPr>
                <w:ilvl w:val="0"/>
                <w:numId w:val="14"/>
              </w:num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 корректировка результативности и 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нения программы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выявлению и развитию способностей одаренных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6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146"/>
        </w:trPr>
        <w:tc>
          <w:tcPr>
            <w:tcW w:w="1144" w:type="dxa"/>
            <w:textDirection w:val="lrTb"/>
            <w:noWrap w:val="false"/>
          </w:tcPr>
          <w:p>
            <w:pPr>
              <w:pStyle w:val="778"/>
              <w:numPr>
                <w:ilvl w:val="0"/>
                <w:numId w:val="14"/>
              </w:num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опыта работы с одаренными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6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blCellSpacing w:w="0" w:type="dxa"/>
          <w:trHeight w:val="146"/>
        </w:trPr>
        <w:tc>
          <w:tcPr>
            <w:tcW w:w="1144" w:type="dxa"/>
            <w:textDirection w:val="lrTb"/>
            <w:noWrap w:val="false"/>
          </w:tcPr>
          <w:p>
            <w:pPr>
              <w:pStyle w:val="778"/>
              <w:numPr>
                <w:ilvl w:val="0"/>
                <w:numId w:val="14"/>
              </w:num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33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школьном сайте материалов по работе с одаренными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детьми.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6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pacing w:after="0"/>
      </w:pPr>
      <w:r/>
      <w:r/>
    </w:p>
    <w:p>
      <w:pPr>
        <w:pStyle w:val="784"/>
        <w:spacing w:before="0" w:beforeAutospacing="0" w:after="0" w:afterAutospacing="0" w:line="234" w:lineRule="atLeast"/>
        <w:shd w:val="clear" w:color="auto" w:fill="ffffff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Электронные ресурсы:</w:t>
      </w:r>
      <w:r>
        <w:rPr>
          <w:rFonts w:eastAsiaTheme="minorHAnsi"/>
          <w:b/>
          <w:lang w:eastAsia="en-US"/>
        </w:rPr>
      </w:r>
    </w:p>
    <w:p>
      <w:pPr>
        <w:spacing w:after="0" w:line="240" w:lineRule="auto"/>
        <w:shd w:val="clear" w:color="auto" w:fill="ffffff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  <w:r>
        <w:rPr>
          <w:rFonts w:ascii="Arial" w:hAnsi="Arial" w:eastAsia="Times New Roman" w:cs="Arial"/>
          <w:color w:val="000000"/>
          <w:sz w:val="21"/>
          <w:szCs w:val="21"/>
          <w:lang w:eastAsia="ru-RU"/>
        </w:rPr>
        <w:t xml:space="preserve">1. http://pedsovet.su/ </w:t>
      </w:r>
      <w:r>
        <w:rPr>
          <w:rFonts w:ascii="Arial" w:hAnsi="Arial" w:eastAsia="Times New Roman" w:cs="Arial"/>
          <w:color w:val="000000"/>
          <w:sz w:val="21"/>
          <w:szCs w:val="21"/>
          <w:lang w:eastAsia="ru-RU"/>
        </w:rPr>
        <w:br/>
        <w:t xml:space="preserve">2. http://festival.1september.ru/ </w:t>
      </w:r>
      <w:r>
        <w:rPr>
          <w:rFonts w:ascii="Arial" w:hAnsi="Arial" w:eastAsia="Times New Roman" w:cs="Arial"/>
          <w:color w:val="000000"/>
          <w:sz w:val="21"/>
          <w:szCs w:val="21"/>
          <w:lang w:eastAsia="ru-RU"/>
        </w:rPr>
        <w:br/>
        <w:t xml:space="preserve">3. </w:t>
      </w:r>
      <w:hyperlink r:id="rId11" w:tooltip="http://it-n.ru/" w:history="1">
        <w:r>
          <w:rPr>
            <w:rStyle w:val="790"/>
            <w:rFonts w:ascii="Arial" w:hAnsi="Arial" w:cs="Arial"/>
            <w:sz w:val="21"/>
            <w:szCs w:val="21"/>
            <w:lang w:eastAsia="ru-RU"/>
          </w:rPr>
          <w:t xml:space="preserve">http://it-n.ru/</w:t>
        </w:r>
      </w:hyperlink>
      <w:r/>
      <w:r>
        <w:rPr>
          <w:rFonts w:ascii="Arial" w:hAnsi="Arial" w:eastAsia="Times New Roman" w:cs="Arial"/>
          <w:color w:val="000000"/>
          <w:sz w:val="21"/>
          <w:szCs w:val="21"/>
          <w:lang w:eastAsia="ru-RU"/>
        </w:rPr>
      </w:r>
    </w:p>
    <w:p>
      <w:pPr>
        <w:pStyle w:val="784"/>
        <w:spacing w:before="0" w:beforeAutospacing="0" w:after="0" w:afterAutospacing="0" w:line="234" w:lineRule="atLeast"/>
        <w:shd w:val="clear" w:color="auto" w:fill="ffffff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</w:t>
      </w:r>
      <w:hyperlink r:id="rId12" w:tooltip="https://uchitelya.com/uploads/docs/15486/dd862c810c0d546582a389f87dd2fac3.docx" w:history="1">
        <w:r>
          <w:rPr>
            <w:rStyle w:val="790"/>
            <w:rFonts w:eastAsiaTheme="minorHAnsi"/>
            <w:lang w:eastAsia="en-US"/>
          </w:rPr>
          <w:t xml:space="preserve">https://uchitelya.com/uploads/docs/15486/dd862c810c0d546582a389f87dd2fac3.docx</w:t>
        </w:r>
      </w:hyperlink>
      <w:r/>
      <w:r>
        <w:rPr>
          <w:rFonts w:eastAsiaTheme="minorHAnsi"/>
          <w:lang w:eastAsia="en-US"/>
        </w:rPr>
      </w:r>
    </w:p>
    <w:p>
      <w:pPr>
        <w:spacing w:after="150" w:line="240" w:lineRule="auto"/>
        <w:shd w:val="clear" w:color="auto" w:fill="ffffff"/>
        <w:rPr>
          <w:rFonts w:ascii="Arial" w:hAnsi="Arial" w:eastAsia="Times New Roman" w:cs="Arial"/>
          <w:color w:val="000000"/>
          <w:sz w:val="21"/>
          <w:szCs w:val="21"/>
          <w:lang w:eastAsia="ru-RU"/>
        </w:rPr>
      </w:pPr>
      <w:r>
        <w:rPr>
          <w:rFonts w:ascii="Arial" w:hAnsi="Arial" w:eastAsia="Times New Roman" w:cs="Arial"/>
          <w:color w:val="000000"/>
          <w:sz w:val="21"/>
          <w:szCs w:val="21"/>
          <w:lang w:eastAsia="ru-RU"/>
        </w:rPr>
      </w:r>
      <w:r>
        <w:rPr>
          <w:rFonts w:ascii="Arial" w:hAnsi="Arial" w:eastAsia="Times New Roman" w:cs="Arial"/>
          <w:color w:val="000000"/>
          <w:sz w:val="21"/>
          <w:szCs w:val="21"/>
          <w:lang w:eastAsia="ru-RU"/>
        </w:rPr>
      </w:r>
    </w:p>
    <w:p>
      <w:pPr>
        <w:spacing w:after="0"/>
      </w:pPr>
      <w:r/>
      <w:r/>
    </w:p>
    <w:p>
      <w:pPr>
        <w:pStyle w:val="765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Приложение 1</w:t>
      </w:r>
      <w:r>
        <w:rPr>
          <w:rFonts w:ascii="Times New Roman" w:hAnsi="Times New Roman" w:cs="Times New Roman"/>
          <w:i w:val="0"/>
        </w:rPr>
      </w:r>
    </w:p>
    <w:p>
      <w:pPr>
        <w:pStyle w:val="765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Диагностика интересов ребенка</w:t>
      </w:r>
      <w:r>
        <w:rPr>
          <w:rFonts w:ascii="Times New Roman" w:hAnsi="Times New Roman" w:cs="Times New Roman"/>
          <w:i w:val="0"/>
        </w:rPr>
      </w:r>
    </w:p>
    <w:p>
      <w:pPr>
        <w:pStyle w:val="765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Инструкция для родителей</w:t>
      </w:r>
      <w:r>
        <w:rPr>
          <w:rFonts w:ascii="Times New Roman" w:hAnsi="Times New Roman" w:cs="Times New Roman"/>
          <w:i w:val="0"/>
          <w:sz w:val="24"/>
          <w:szCs w:val="24"/>
        </w:rPr>
      </w:r>
    </w:p>
    <w:p>
      <w:pPr>
        <w:ind w:firstLine="709"/>
        <w:jc w:val="both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того чтобы дать вам правильный совет и конкретные рекомендации для развития способностей вашего ребенка, нам нужно знать его склонности. Вам предлагается 35 вопросов, подумайте и ответ</w:t>
      </w:r>
      <w:r>
        <w:rPr>
          <w:rFonts w:ascii="Times New Roman" w:hAnsi="Times New Roman"/>
          <w:sz w:val="24"/>
          <w:szCs w:val="24"/>
        </w:rPr>
        <w:t xml:space="preserve">ьте на каждый из них, стараясь не завышать и не занижать возможности ребенка. Для большей объективности сравните его с другими детьми того же возраста. На бланке ответов запишите свои имя и фамилию. Ответы помещайте в клетках, номера которых соответствуют </w:t>
      </w:r>
      <w:r>
        <w:rPr>
          <w:rFonts w:ascii="Times New Roman" w:hAnsi="Times New Roman"/>
          <w:sz w:val="24"/>
          <w:szCs w:val="24"/>
        </w:rPr>
        <w:t xml:space="preserve">номерам вопросов. Если то, о чем говорится в вопросе, не нравится (с вашей точки зрения) ребенку, ставьте в клетке - "-"; если нравится -"+"; очень нравится - "++". Если по какой-либо причине вы затрудняетесь ответить, оставьте данную клетку незаполненной.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Лист вопросов.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Каждый вопрос начинается со слов: "Нравится ли вам ..."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решать логические задачи и задачи на сообразительность;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читать самостоятельно (слушать, когда тебе читают) сказки, рассказы, повести;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петь, музицировать;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заниматься физкультурой;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играть вместе с другими детьми в различные коллективные игры;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читать (слушать, когда тебе читают) рассказы о природе;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делать что-нибудь на кухне (мыть посуду, помогать готовить пищу);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играть с техническим конструктором;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изучать язык, интересоваться и пользоваться новыми незнакомыми словами;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10) самостоятельно рисовать;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11) играть в спортивные, подвижные игры;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12) руководить играми детей;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13) ходить в лес, на поле, наблюдать за растениями, животными, насекомыми;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14) ходить в магазин за продуктами;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15) читать (когда тебе читают) книги о технике, машинах, космических кораблях и др.;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16) играть в игры с отгадыванием слов (названий городов, животных);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17) самостоятельно сочинять истории, сказки, рассказы;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18) соблюдать режим дня, делать зарядку по утрам;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19) разговаривать с новыми, незнакомыми людьми;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20) содержать домашний аквариум, птиц, животных (кошек, собак идр.);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21) убиратьза собой книги, тетради, игрушки и др.;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22) конструировать, рисовать проекты самолетов, кораблей и др.;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23) знакомиться с историей (посещать исторические музеи);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24) самостоятельно, без побуждения взрослых заниматься различными видами художественного творчества;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25) читать (слушать, когда тебе читают) книги о спорте, смотреть спортивные телепередачи;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26) объяснять что-то другим детям или взрослым людям (убеждать, спорить, доказывать свое мнение);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27) ухаживать за домашними растениями;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28) </w:t>
      </w:r>
      <w:r>
        <w:rPr>
          <w:rFonts w:ascii="Times New Roman" w:hAnsi="Times New Roman"/>
          <w:sz w:val="24"/>
          <w:szCs w:val="24"/>
        </w:rPr>
        <w:t xml:space="preserve">помогать взрослым делать</w:t>
      </w:r>
      <w:r>
        <w:rPr>
          <w:rFonts w:ascii="Times New Roman" w:hAnsi="Times New Roman"/>
          <w:sz w:val="24"/>
          <w:szCs w:val="24"/>
        </w:rPr>
        <w:t xml:space="preserve"> уборку в квартире (вытирать пыль, подметать пол и т.п.);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29) считать самостоятельно, заниматься математикой в школе;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30) знакомиться с общественными явлениями и международными событиями;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31) участвовать в постановке спектаклей;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32) заниматься спортом в секциях и кружках;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33) помогать другим людям;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34) работать в саду, на огороде, выращивать растения;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35) помогать и самостоятельно шить, вышивать, стирать.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7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Обработка результатов</w:t>
      </w:r>
      <w:r>
        <w:rPr>
          <w:rFonts w:ascii="Times New Roman" w:hAnsi="Times New Roman"/>
          <w:sz w:val="28"/>
          <w:szCs w:val="28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Вопросы составлены в соответствии с условным </w:t>
      </w:r>
      <w:r>
        <w:rPr>
          <w:rFonts w:ascii="Times New Roman" w:hAnsi="Times New Roman"/>
          <w:bCs/>
          <w:sz w:val="24"/>
          <w:szCs w:val="24"/>
        </w:rPr>
        <w:t xml:space="preserve">делением </w:t>
      </w:r>
      <w:r>
        <w:rPr>
          <w:rFonts w:ascii="Times New Roman" w:hAnsi="Times New Roman"/>
          <w:sz w:val="24"/>
          <w:szCs w:val="24"/>
        </w:rPr>
        <w:t xml:space="preserve">склонностей ребенка на семь сфер: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математика и техника;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гуманитарная сфера;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художественная деятельность;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физкультура и спорт;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коммуникативные интересы;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природа и естествознание;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домашние обязанности, труд по самообслуживанию.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Данная методика, кроме</w:t>
      </w:r>
      <w:r>
        <w:rPr>
          <w:rFonts w:ascii="Times New Roman" w:hAnsi="Times New Roman"/>
          <w:sz w:val="24"/>
          <w:szCs w:val="24"/>
        </w:rPr>
        <w:t xml:space="preserve"> диагностической функции, поможет в решении и коррекционно-педагогических задач. Полученные результаты могут быть очень полезны как опорная схема для дальнейших наблюдений за ребенком. С помощью их легче сделать развитие ребенка всесторонним и гармоничным.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Сосчитайте количество </w:t>
      </w:r>
      <w:r>
        <w:rPr>
          <w:rFonts w:ascii="Times New Roman" w:hAnsi="Times New Roman"/>
          <w:sz w:val="24"/>
          <w:szCs w:val="24"/>
        </w:rPr>
        <w:t xml:space="preserve">плюсов и минусов по вертикали (плюс и минус взаимно сокращаются). Доминирование там, где больше плюсов. При подведении итогов и особенно при формулировке выводов следует сделать поправку на объективность испытуемых. Необходимо учитывать также, что у одарен</w:t>
      </w:r>
      <w:r>
        <w:rPr>
          <w:rFonts w:ascii="Times New Roman" w:hAnsi="Times New Roman"/>
          <w:sz w:val="24"/>
          <w:szCs w:val="24"/>
        </w:rPr>
        <w:t xml:space="preserve">ного ребенка интересы во всех сферах могут быть одинаково хорошо выражены, при этом у ряда детей может наблюдаться отсутствие склонностей к каким-либо сферам. В этом случае следует вести речь о каком-либо определенном типе направленности интересов ребенка.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Данная методика может активизировать работу с родителями. Подтолкнуть их к изучению интересов и склонностей собственных детей, дать им возможность, по крайней мере, задум</w:t>
      </w:r>
      <w:r>
        <w:rPr>
          <w:rFonts w:ascii="Times New Roman" w:hAnsi="Times New Roman"/>
          <w:sz w:val="24"/>
          <w:szCs w:val="24"/>
        </w:rPr>
        <w:t xml:space="preserve">аться над этой сложной проблемой. Интересным будет также сопоставление ответов детей и их родителей. Это позволит создать более объективную картину направленности интересов ребенка и выявит зоны для коррекционной работы как с детьми, так и с их родителями.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Лист ответов</w:t>
      </w:r>
      <w:r>
        <w:rPr>
          <w:rFonts w:ascii="Times New Roman" w:hAnsi="Times New Roman"/>
          <w:sz w:val="28"/>
          <w:szCs w:val="28"/>
        </w:rPr>
        <w:t xml:space="preserve">: в клетках листа записываются (плюсы и ми</w:t>
      </w:r>
      <w:r>
        <w:rPr>
          <w:rFonts w:ascii="Times New Roman" w:hAnsi="Times New Roman"/>
          <w:sz w:val="28"/>
          <w:szCs w:val="28"/>
        </w:rPr>
        <w:t xml:space="preserve">нусы) ответы на все вопросы (например,первый вопрос +, второй вопрос -, и т.д.</w:t>
      </w:r>
      <w:r>
        <w:rPr>
          <w:rFonts w:ascii="Times New Roman" w:hAnsi="Times New Roman"/>
          <w:sz w:val="28"/>
          <w:szCs w:val="28"/>
        </w:rPr>
      </w:r>
    </w:p>
    <w:p>
      <w:pPr>
        <w:pStyle w:val="77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Дата__________                              Фамилия, имя_______________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151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8"/>
        <w:gridCol w:w="1019"/>
        <w:gridCol w:w="929"/>
        <w:gridCol w:w="943"/>
        <w:gridCol w:w="973"/>
        <w:gridCol w:w="971"/>
        <w:gridCol w:w="1171"/>
      </w:tblGrid>
      <w:tr>
        <w:trPr>
          <w:trHeight w:val="21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8" w:type="dxa"/>
            <w:textDirection w:val="lrTb"/>
            <w:noWrap w:val="false"/>
          </w:tcPr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Матем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техника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36" w:type="dxa"/>
            <w:textDirection w:val="lrTb"/>
            <w:noWrap w:val="false"/>
          </w:tcPr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Гуманит.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сфера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29" w:type="dxa"/>
            <w:textDirection w:val="lrTb"/>
            <w:noWrap w:val="false"/>
          </w:tcPr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Худож. деятел.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43" w:type="dxa"/>
            <w:textDirection w:val="lrTb"/>
            <w:noWrap w:val="false"/>
          </w:tcPr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Физ-ра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спорт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36" w:type="dxa"/>
            <w:textDirection w:val="lrTb"/>
            <w:noWrap w:val="false"/>
          </w:tcPr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Коммун.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интерес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29" w:type="dxa"/>
            <w:textDirection w:val="lrTb"/>
            <w:noWrap w:val="false"/>
          </w:tcPr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Природа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9" w:type="dxa"/>
            <w:textDirection w:val="lrTb"/>
            <w:noWrap w:val="false"/>
          </w:tcPr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Домашние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обязан.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1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8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(+)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3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2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(++)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43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3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2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8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3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2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43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3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2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38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8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3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2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43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3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2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8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3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2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43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3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2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66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58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3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2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43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3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2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7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77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Приложение 2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77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Диагностика детской одаренности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77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77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Инструкция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 вами 80 вопросов, систематизированных по десяти относительно самостоятельным областям поведения и деятельности ребенка. Внимательно изучите их и дайте оценку вашему ребенку по каждому параметру, пользуясь следующей шкалой: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(++) — если оцениваемое свойство личности развито хорошо, четко выражено, проявляется часто;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(+) - свойство заметно выражено, но проявляется непостоянно;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(0) - оцениеаемое и противоположное свойства личности выражены нечетко, в проявлениях редки, в поведении и деятельности уравновешивают друг друга;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(-) - более ярко выражено и чаще проявляется свойство личности, противоположное оцениваемому.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Оценки ставьте на листе ответов. Оценку по первому утверждению помещаем в первую клетку листа ответов, оценку по второму - во вторую и т. д. Всего у вас на это должно уйти 10-15 минут.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вы затрудняетесь дать оценку, потому что у вас нет достаточных для этого сведений, оставьте соответствующую клетку пустой.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Понаблюдайте за этой стороной деятельности ребенка. А пока можете считать, что вы получили "два" по этому параметру в родительской школе.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7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Лист вопросов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Склонен к логическим рассуждениям, способен оперировать абстрактными понятиями.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Нестандартно мыслит и часто предлагает неожиданные, оригинальные решения.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Учится новым знаниям очень быстро, все "схватывает на лету".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рисунках нет однообразия. Оригинален в выборе сюжетов. Обычно изображает много разных предметов, людей, ситуаций.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Проявляет большой интерес к музыкальным занятиям.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Любит сочинять (писать) рассказы или стихи.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Легко входит в роль какого-либо персонажа: человека, животного и других.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 Интересуется механизмами и машинами.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 Инициативен в общении со сверстниками.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Ю.Энергичен, производит впечатление ребенка, нуждающегося в большом объеме движений.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 Проявляет большой интерес и исключителыные способности к классификации.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Не боится новых попыток, стремится всегда проверить новую идею.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>
        <w:rPr>
          <w:rFonts w:ascii="Times New Roman" w:hAnsi="Times New Roman"/>
          <w:sz w:val="24"/>
          <w:szCs w:val="24"/>
        </w:rPr>
        <w:t xml:space="preserve">Быстро запоминает услышанное и прочитанное без специального заучивания, не тратит много времени на то, чтонужно запомнить.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14.Становится вдумчивым и очень серьезным, когда видит хорошую картину, слышит музыку, видит необычную скульптуру, красивую (художественно выполненную) вещь.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Чутко реагирует на характер и настроение музыки.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 Может легко построить рассказ, начиная от завязки сюжета и кончая разрешением какого-либо конфликта.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 Интересуется актерской игрой.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 Может легко чинить испорченные приборы, использовать старые детали для создания новых поделок, игрушек, приборов.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Сохраняет уверенность в окружении незнакомых людей.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Любит участвовать в спортивных играх и состязаниях.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Умеет хорошо излагать свои мысли, имеет большой словарный запас.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Изобретателен в выборе и использовании различных предметов (например, использует в играх не только игрушки, но и мебель, предметы быта и другие средства).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Знает много о таких событиях и проблемах, о которых его сверстники обычно не знают.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 Способен составлять оригинальные композиции из цветов, рисунков, камней, марок, открыток и т.д.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25. Хорошо поет.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26. Рассказывая о чем-то, умеет хорошо придерживаться выбранного сюжета, не теряет основную мысль.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27.  Меняет тональность и выражение голоса, когда изображает другого человека.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 Любит разбираться в причинах неисправности механизмов, любит загадочные поломки и вопросы на "поиск",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29. Легко общается с детьми и взрослыми.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30. Часто выигрывает в разных спортивных играх у сверстников.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31. Хорошо улавливает связь между одним событием и другим, между причиной и следствием.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32. </w:t>
      </w:r>
      <w:r>
        <w:rPr>
          <w:rFonts w:ascii="Times New Roman" w:hAnsi="Times New Roman"/>
          <w:sz w:val="24"/>
          <w:szCs w:val="24"/>
        </w:rPr>
        <w:t xml:space="preserve">Способен увлечься, уйти "с головой" в интересующее его занятие.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33. Обгоняет своих сверстников по учебе на год или на два, то есть реально должен бы учиться в более старшем классе, чем учится сейчас.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34.Любит использовать какой-либо новый материал для изготовления игрушек, коллажей, рисунков, в строительстве детских домиков на игровой площадке.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35.  В игру на инструменте, в песню или танец вкладывает много энергии и чувств.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36. Придерживается только необходимых деталей в рассказах о событиях, все несущественное отбрасывает, оставляет главное, наиболее характерное.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37.  Разыгрывая драматическую сцену, способен понять и изобразить конфликт.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38. Любит рисовать чертежи и схемы механизмов.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39. Улавливает причины поступков других людей, мотивы их поведения. Хорошо понимает недосказанное.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40. Бегает быстрее всех в детском саду, в классе.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41. Любит решать сложные задачи, требующие умственного усилия.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42. Способен по-разному подойти к одной и той же проблеме.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43. Проявляет ярковыраженную, разностороннюю любознательность.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44. Охотно рисует, лепит, создает композиции, имеющие художественное назначение (украшения для дома, одежды и т.д.), в свободное время, без побуждения взрослых.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45. Любит музыкальные записи. Стремится пойти на концерт или туда, где можно слушать музыку.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46.  Выбирает в своих рассказах такие слова, которые хорошо передают эмоциональные состояния героев, их переживания и чувства.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47. Склонен передавать чувства через мимику, жесты, движения.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48. Читает (любит, когда ему читают) журналы и статьи о создании новых приборов, машин, механизмов.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49. Часто руководит играми и занятиями других детей.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50. Движется легко, грациозно. Имеет хорошую координацию движений.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51. Наблюдателен, любит анализировать события и явления.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52. Способен не только предлагать, но и разрабатывать собственные и чужие идеи.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53.  Читает книги, статьи, научно-популярные издания с опережением своих сверстников на год или на два.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54. Обращается к рисунку или лепке для того, чтобы выразить свои чувства и настроение.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55. Хорошо играет на каком-нибудь инструменте.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56. Умеет передавать в рассказах такие детали, которые важны для понимания события (что обычно не умеют делать его сверстники), и в то же время не упускает основной линии событий, о которых рассказывает.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57. Стремится вызывать эмоционалыные реакции у других людей, когда о чем-то с увлечением рассказывает.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58. Любит обсуждать научные события, изобретения, часто задумывается об этом.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59.  Склонен принимать на себя ответственность, выходящую за рамки, характерные для его возраста.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60. Любит ходить в походы, играть на открытых спортивных площадках.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61. Способен долго удерживать в памяти символы, буквы, слова.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62. Любит пробовать новые способы решения жизненных задач, не любит уже испытанных вариантов.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63. Умеет делать выводы и обобщения.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64. Любит создавать объемные изображения, работать с глиной, пластилином, бумагой и клеем.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65. В пении и музыке стремится выразить свои чувства и настроение.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66. Склонен фантазировать, старается добавить что-то новое и необычное, когда рассказывает о чем-то уже знакомом и известном всем.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67. С большой легкостью драматизирует, передает чувства и эмоциональные переживания.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68. Проводит много времени над конструированием и воплощением собственных "проектов" (модели летательных аппаратов, автомобилей, кораблей).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69. Другие дети предпочитают выбирать его в качестве партнера по играм и занятиям.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70. Предпочитает проводить свободное время в подвижных играх (хоккей, баскетбол, футбол и т.д.).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71. Имеет широкий круг интересов, задает много вопросов о происхождении и функциях предметов.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72. Продуктивен, чем бы ни занимался (рисование, сочинение историй, конструирование и др.), способен предложить большое количество самых разных идей и решений.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73.  В свободное время любит читать научно-популярные издания (детские энциклопедии и справочники), делает это с большим интересом, чем читает художественные книги (сказки, детективы и др.).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74.Может высказать свою собственную оценку произведениям искусства, пытается воспроизвести то, что ему понравилось, в своем собственном рисунке или созданной игрушке, скульптуре.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75. Сочиняет собственные, оригинальные мелодии.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76. Умеет в рассказе изобразить своих героев очень живыми, передает их характер, чувства, настроения.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77. Любит игры-драматизации.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78. Быстро и легко осваивает компьютер.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79. Обладает даром убеждения, способен внушать свои идеи другим.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80. Физически выносливее сверстников.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7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7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Обработка результатов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7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Сосчитайте количество плюсов и минусов по вертикали (плюс и минус взаимно сокращаются). Результаты подсчетов напишите внизу, под каждым столбцом. Полученные суммы баллов характеризуют вашу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оценку степени развития у ребенка следующих видов одаренности: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интеллектуальная;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творческая;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академическая (научная);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художественно-изобразительная;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музыкальная;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литературная;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артистическая;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техническая;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лидерская;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спортивная.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7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Лист ответов</w:t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77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9400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7"/>
        <w:gridCol w:w="994"/>
        <w:gridCol w:w="849"/>
        <w:gridCol w:w="988"/>
        <w:gridCol w:w="984"/>
        <w:gridCol w:w="989"/>
        <w:gridCol w:w="986"/>
        <w:gridCol w:w="876"/>
        <w:gridCol w:w="851"/>
        <w:gridCol w:w="1036"/>
      </w:tblGrid>
      <w:tr>
        <w:trPr>
          <w:trHeight w:val="2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7" w:type="dxa"/>
            <w:textDirection w:val="lrTb"/>
            <w:noWrap w:val="false"/>
          </w:tcPr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интел-лект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4" w:type="dxa"/>
            <w:textDirection w:val="lrTb"/>
            <w:noWrap w:val="false"/>
          </w:tcPr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Творчес-кая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9" w:type="dxa"/>
            <w:textDirection w:val="lrTb"/>
            <w:noWrap w:val="false"/>
          </w:tcPr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Акаде-мич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8" w:type="dxa"/>
            <w:textDirection w:val="lrTb"/>
            <w:noWrap w:val="false"/>
          </w:tcPr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Худож-изобр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4" w:type="dxa"/>
            <w:textDirection w:val="lrTb"/>
            <w:noWrap w:val="false"/>
          </w:tcPr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Музы-кальн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9" w:type="dxa"/>
            <w:textDirection w:val="lrTb"/>
            <w:noWrap w:val="false"/>
          </w:tcPr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Литера-турн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6" w:type="dxa"/>
            <w:textDirection w:val="lrTb"/>
            <w:noWrap w:val="false"/>
          </w:tcPr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Артис-тичес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6" w:type="dxa"/>
            <w:textDirection w:val="lrTb"/>
            <w:noWrap w:val="false"/>
          </w:tcPr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Техни-ческ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51" w:type="dxa"/>
            <w:textDirection w:val="lrTb"/>
            <w:noWrap w:val="false"/>
          </w:tcPr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Лидер-ская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36" w:type="dxa"/>
            <w:textDirection w:val="lrTb"/>
            <w:noWrap w:val="false"/>
          </w:tcPr>
          <w:p>
            <w:pPr>
              <w:pStyle w:val="77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Спортив-ная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7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4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8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4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51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3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7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4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8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4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51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3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7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4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8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4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51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3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7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4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8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4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51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3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7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4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8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4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51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3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7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4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8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4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51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3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7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4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8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4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51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3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45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7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94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4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8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4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9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98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7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851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036" w:type="dxa"/>
            <w:textDirection w:val="lrTb"/>
            <w:noWrap w:val="false"/>
          </w:tcPr>
          <w:p>
            <w:pPr>
              <w:pStyle w:val="7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777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7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7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Диагностика оценки общей одаренности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Инструкция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Вам предлагается оценить уровень сформированности девяти характеристик, обычно наблюдаемых у одаренных детей.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Внимательно изучите их и дайте оценку вашему ребенку по каждому параметру, пользуясь следующей шкалой: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— оцениваемое свойство личности развито хорошо, четко выражено, проявляется часто в различных видах деятельности и поведения;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– свойство заметно выражено, но проявляется непостоянно, при этом и противоположное ему проявляется очень редко;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— оцениваемое и противоположное свойства личности выражены нечетко, в проявлениях редки, в поведении и деятельности уравновешивают друг друга;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2 - более ярко выражено и чаще проявляется свойство личности, противоположное оцениваемому;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— четко выражено и часто проявляется свойство личности, противоположное оцениваемому, оно фиксируется в поведении и во всех видах деятельности;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0 - сведений для оценки данного качества нет (не имею).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Любознательность (познавательная потребность). </w:t>
      </w:r>
      <w:r>
        <w:rPr>
          <w:rFonts w:ascii="Times New Roman" w:hAnsi="Times New Roman"/>
          <w:sz w:val="24"/>
          <w:szCs w:val="24"/>
        </w:rPr>
        <w:t xml:space="preserve">Жажду интеллектуальной стимуляции и новизны обычно называют любознательностью. Чем более одарен ребенок, тем более выражено у него стремление к познанию нового, неизвестного.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Проявляется в поиске новой информации, новых знаний, в стремлении задавать много вопросов, в неугасающей исследовательской активности (желание разбирать игрушки, исследовать строение предметов, растений, поведение людей, животных и др.).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Сверхчувствительность к проблемам. </w:t>
      </w:r>
      <w:r>
        <w:rPr>
          <w:rFonts w:ascii="Times New Roman" w:hAnsi="Times New Roman"/>
          <w:sz w:val="24"/>
          <w:szCs w:val="24"/>
        </w:rPr>
        <w:t xml:space="preserve">Познание начинается с удивления тому, что обыденно (Платон). Способность видеть проблемы там, где другие ничего необычного не замечают, - важная характеристика творчески мыслящего человека.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Проявляется в способности выявлятьпроблемы, задавать вопросы.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Способность к прогнозированию - </w:t>
      </w:r>
      <w:r>
        <w:rPr>
          <w:rFonts w:ascii="Times New Roman" w:hAnsi="Times New Roman"/>
          <w:sz w:val="24"/>
          <w:szCs w:val="24"/>
        </w:rPr>
        <w:t xml:space="preserve">способность представить результат решения проблемы до того, как она будет реально решена, предсказать возможные последствия действия до его осуществления.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Выявляетс</w:t>
      </w:r>
      <w:r>
        <w:rPr>
          <w:rFonts w:ascii="Times New Roman" w:hAnsi="Times New Roman"/>
          <w:sz w:val="24"/>
          <w:szCs w:val="24"/>
        </w:rPr>
        <w:t xml:space="preserve">я не только при решении учебных задач, но и распространяется на самые разнообразные проявления реальной жизни: от прогнозирования последствий, не отдаленных во времени относительно элементарных событий, до возможностей прогноза развития социальных явлений.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Словарный запас. </w:t>
      </w:r>
      <w:r>
        <w:rPr>
          <w:rFonts w:ascii="Times New Roman" w:hAnsi="Times New Roman"/>
          <w:sz w:val="24"/>
          <w:szCs w:val="24"/>
        </w:rPr>
        <w:t xml:space="preserve">Большой словарный запас - результат и критерий развития умственных способностей ребенка.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Проявляется н</w:t>
      </w:r>
      <w:r>
        <w:rPr>
          <w:rFonts w:ascii="Times New Roman" w:hAnsi="Times New Roman"/>
          <w:sz w:val="24"/>
          <w:szCs w:val="24"/>
        </w:rPr>
        <w:t xml:space="preserve">е только в большом количестве используемых в речи слов, но и в умении (стремлении) строить сложные синтаксические конструкции, в характерном для одаренных детей придумывании новых слов для обозначения новых, введенных ими понятий или во-ображаемых событий.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Способность к оценке </w:t>
      </w:r>
      <w:r>
        <w:rPr>
          <w:rFonts w:ascii="Times New Roman" w:hAnsi="Times New Roman"/>
          <w:sz w:val="24"/>
          <w:szCs w:val="24"/>
        </w:rPr>
        <w:t xml:space="preserve">- прежде всего результат критического мышления. Предполагает возможность понимания как собственных мыслей и поступков, так и действий других людей.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Проявляется в способности объективно характеризовать решения проблемных задач, поступки людей, события и явления.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Изобретательность </w:t>
      </w:r>
      <w:r>
        <w:rPr>
          <w:rFonts w:ascii="Times New Roman" w:hAnsi="Times New Roman"/>
          <w:sz w:val="24"/>
          <w:szCs w:val="24"/>
        </w:rPr>
        <w:t xml:space="preserve">- способность находить оригинальные, неожиданные решения в поведении и различных видах деятельности.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Проявляется в поведении ребенка, в играх и самых разных видах деятельности.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Способность рассуждать и мыслить логически — </w:t>
      </w:r>
      <w:r>
        <w:rPr>
          <w:rFonts w:ascii="Times New Roman" w:hAnsi="Times New Roman"/>
          <w:sz w:val="24"/>
          <w:szCs w:val="24"/>
        </w:rPr>
        <w:t xml:space="preserve">способность к анализу, синтезу, классификации явлений и событий, процессов, умение стройно излагать свои мысли.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Проявляется в умении формулировать понятия, высказывать собственные суждения.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Настойчивостъ (целеустремленностъ) - </w:t>
      </w:r>
      <w:r>
        <w:rPr>
          <w:rFonts w:ascii="Times New Roman" w:hAnsi="Times New Roman"/>
          <w:sz w:val="24"/>
          <w:szCs w:val="24"/>
        </w:rPr>
        <w:t xml:space="preserve">способность и стремление упорно двигаться к намеченной цели, умение концентрировать собственные усилия на предмете деятельности, несмотря на наличие помех.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Проявляется в поведении и во всех видах деятельности ребенка.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Требовательность к результатам собственной деятельности (перфекционизм) </w:t>
      </w:r>
      <w:r>
        <w:rPr>
          <w:rFonts w:ascii="Times New Roman" w:hAnsi="Times New Roman"/>
          <w:sz w:val="24"/>
          <w:szCs w:val="24"/>
        </w:rPr>
        <w:t xml:space="preserve">- стремление доводить продукты любой своей деятельности до соответствия самым высоким требованиям.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Проявляется в том, что ребенок не успокаивается до тех пор, пока не доведет свою работу до самого высокого уровня.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Обработка результатов</w:t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Отметки внесите в таблицу. Естественно, что результэт будет более объективен, если эти отметки, независимо друг от друга, поставят и другие взрослые, хорошо знающие ребенка.</w:t>
      </w:r>
      <w:r>
        <w:rPr>
          <w:rFonts w:ascii="Times New Roman" w:hAnsi="Times New Roman"/>
          <w:sz w:val="24"/>
          <w:szCs w:val="24"/>
        </w:rPr>
      </w:r>
    </w:p>
    <w:tbl>
      <w:tblPr>
        <w:tblpPr w:horzAnchor="margin" w:tblpXSpec="center" w:vertAnchor="text" w:tblpY="110" w:leftFromText="180" w:topFromText="0" w:rightFromText="180" w:bottomFromText="0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5220"/>
        <w:gridCol w:w="1440"/>
      </w:tblGrid>
      <w:tr>
        <w:trPr>
          <w:trHeight w:val="266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Качество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Отметка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23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Любознотельность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Сверхчувствительность к проблемам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Способность к прогнозированию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Словарный запас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Способность к оценке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Изобретательность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Способность рассуждать и мыслить логически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30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Настойчивость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66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7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522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Перфекционизм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1440" w:type="dxa"/>
            <w:textDirection w:val="lrTb"/>
            <w:noWrap w:val="false"/>
          </w:tcPr>
          <w:p>
            <w:pPr>
              <w:pStyle w:val="7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77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r/>
      <w:r/>
    </w:p>
    <w:p>
      <w:r/>
      <w:r/>
    </w:p>
    <w:p>
      <w:r/>
      <w:r/>
    </w:p>
    <w:p>
      <w:r/>
      <w:bookmarkStart w:id="0" w:name="_GoBack"/>
      <w:r/>
      <w:bookmarkEnd w:id="0"/>
      <w:r/>
      <w:r/>
    </w:p>
    <w:p>
      <w:r/>
      <w:r/>
    </w:p>
    <w:p>
      <w:pPr>
        <w:ind w:firstLine="85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r>
    </w:p>
    <w:p>
      <w:pPr>
        <w:ind w:firstLine="850"/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Приложение 3.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8"/>
          <w:szCs w:val="28"/>
          <w:lang w:eastAsia="ru-RU"/>
        </w:rPr>
      </w:r>
    </w:p>
    <w:p>
      <w:pPr>
        <w:ind w:firstLine="850"/>
        <w:jc w:val="both"/>
        <w:spacing w:after="0" w:line="240" w:lineRule="auto"/>
        <w:shd w:val="clear" w:color="auto" w:fill="ffffff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Методы психологических воздействий, используемые при работе с одаренными детьми (по Ю.Б. 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Гатанову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):</w:t>
      </w:r>
      <w:r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r>
    </w:p>
    <w:p>
      <w:pPr>
        <w:numPr>
          <w:ilvl w:val="0"/>
          <w:numId w:val="42"/>
        </w:numPr>
        <w:ind w:left="0"/>
        <w:jc w:val="both"/>
        <w:spacing w:after="0" w:line="240" w:lineRule="auto"/>
        <w:shd w:val="clear" w:color="auto" w:fill="ffffff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«Мозговой штурм».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Для его реализации необходимо найти проблему, которая имеет множество решений. Необходимо ценить не качество ответов, а их количество, воздерживаться от критики и оценки идей, пока они не перестанут поступать. Необходимо учесть, что впе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рвые минуты «мозгового штурма» может быть наибольшее количество ответов, затем они начинают поступать все реже — хотя именно эти последние ответы чаще всего бывают наиболее оригинальными. Затем поступившие ответы обсуждаются — с точки зрения их реализации.</w:t>
      </w:r>
      <w:r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r>
    </w:p>
    <w:p>
      <w:pPr>
        <w:numPr>
          <w:ilvl w:val="0"/>
          <w:numId w:val="42"/>
        </w:numPr>
        <w:ind w:left="0"/>
        <w:jc w:val="both"/>
        <w:spacing w:after="0" w:line="240" w:lineRule="auto"/>
        <w:shd w:val="clear" w:color="auto" w:fill="ffffff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«Мягкое соревнование»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реализуется в соответствии со следующими правилами:</w:t>
      </w:r>
      <w:r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r>
    </w:p>
    <w:p>
      <w:pPr>
        <w:numPr>
          <w:ilvl w:val="0"/>
          <w:numId w:val="43"/>
        </w:numPr>
        <w:ind w:left="0"/>
        <w:jc w:val="both"/>
        <w:spacing w:after="0" w:line="240" w:lineRule="auto"/>
        <w:shd w:val="clear" w:color="auto" w:fill="ffffff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групповые соревнования следует использовать более часто, чем индивидуальные;</w:t>
      </w:r>
      <w:r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r>
    </w:p>
    <w:p>
      <w:pPr>
        <w:numPr>
          <w:ilvl w:val="0"/>
          <w:numId w:val="43"/>
        </w:numPr>
        <w:ind w:left="0"/>
        <w:jc w:val="both"/>
        <w:spacing w:after="0" w:line="240" w:lineRule="auto"/>
        <w:shd w:val="clear" w:color="auto" w:fill="ffffff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соревновательная деятельность не должна быть связана с материальным вознаграждением, оценками в журнале и т.п.</w:t>
      </w:r>
      <w:r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r>
    </w:p>
    <w:p>
      <w:pPr>
        <w:numPr>
          <w:ilvl w:val="0"/>
          <w:numId w:val="43"/>
        </w:numPr>
        <w:ind w:left="0"/>
        <w:jc w:val="both"/>
        <w:spacing w:after="0" w:line="240" w:lineRule="auto"/>
        <w:shd w:val="clear" w:color="auto" w:fill="ffffff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команды должны постоянно перераспределяться так, чтобы все дети имели возможность побывать в числе победителей,  и не было постоянных неудачников; критерии оценки деятельности команд: количество идей и идеи, отличающиеся от остальных.</w:t>
      </w:r>
      <w:r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r>
    </w:p>
    <w:p>
      <w:pPr>
        <w:ind w:hanging="284"/>
        <w:jc w:val="both"/>
        <w:spacing w:after="0" w:line="240" w:lineRule="auto"/>
        <w:shd w:val="clear" w:color="auto" w:fill="ffffff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3. 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Сотрудничество и кооперация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 дают возможность научиться жить в группе. Они учат взаимопониманию, развивают способности к лидерству, позволяют менее одаренным детям пережить успех, сотрудничая с более 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одаренными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. При этом важно, чтобы функции в группе распределялись самими детьми.</w:t>
      </w:r>
      <w:r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r>
    </w:p>
    <w:p>
      <w:pPr>
        <w:ind w:hanging="284"/>
        <w:jc w:val="both"/>
        <w:spacing w:after="0" w:line="240" w:lineRule="auto"/>
        <w:shd w:val="clear" w:color="auto" w:fill="ffffff"/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4. 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 xml:space="preserve">Суждение педагога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, его оценка откладывается до того момента, пока сам ученик не увидит другие возможные идеи или способы решения той проблемы, которую он пытался решить, а также проекты и работы, сделанные другими.</w:t>
      </w:r>
      <w:r>
        <w:rPr>
          <w:rFonts w:ascii="Calibri" w:hAnsi="Calibri" w:eastAsia="Times New Roman" w:cs="Calibri"/>
          <w:color w:val="000000"/>
          <w:sz w:val="28"/>
          <w:szCs w:val="28"/>
          <w:lang w:eastAsia="ru-RU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28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mbria">
    <w:panose1 w:val="02040503050406030204"/>
  </w:font>
  <w:font w:name="Arial">
    <w:panose1 w:val="020B0604020202020204"/>
  </w:font>
  <w:font w:name="Glasten">
    <w:panose1 w:val="05040102010807070707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0614561"/>
      <w:docPartObj>
        <w:docPartGallery w:val="Page Numbers (Bottom of Page)"/>
        <w:docPartUnique w:val="true"/>
      </w:docPartObj>
      <w:rPr/>
    </w:sdtPr>
    <w:sdtContent>
      <w:p>
        <w:pPr>
          <w:pStyle w:val="78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19</w:t>
        </w:r>
        <w:r>
          <w:fldChar w:fldCharType="end"/>
        </w:r>
        <w:r/>
      </w:p>
    </w:sdtContent>
  </w:sdt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3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3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4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00" w:hanging="360"/>
        <w:tabs>
          <w:tab w:val="num" w:pos="90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620" w:hanging="360"/>
        <w:tabs>
          <w:tab w:val="num" w:pos="162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340" w:hanging="360"/>
        <w:tabs>
          <w:tab w:val="num" w:pos="234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60" w:hanging="360"/>
        <w:tabs>
          <w:tab w:val="num" w:pos="306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80" w:hanging="360"/>
        <w:tabs>
          <w:tab w:val="num" w:pos="378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500" w:hanging="360"/>
        <w:tabs>
          <w:tab w:val="num" w:pos="450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220" w:hanging="360"/>
        <w:tabs>
          <w:tab w:val="num" w:pos="522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940" w:hanging="360"/>
        <w:tabs>
          <w:tab w:val="num" w:pos="594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60" w:hanging="360"/>
        <w:tabs>
          <w:tab w:val="num" w:pos="6660" w:leader="none"/>
        </w:tabs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3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5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7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9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1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3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5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7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95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4" w:hanging="360"/>
        <w:tabs>
          <w:tab w:val="num" w:pos="644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364" w:hanging="360"/>
        <w:tabs>
          <w:tab w:val="num" w:pos="1364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084" w:hanging="360"/>
        <w:tabs>
          <w:tab w:val="num" w:pos="2084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04" w:hanging="360"/>
        <w:tabs>
          <w:tab w:val="num" w:pos="2804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524" w:hanging="360"/>
        <w:tabs>
          <w:tab w:val="num" w:pos="3524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244" w:hanging="360"/>
        <w:tabs>
          <w:tab w:val="num" w:pos="4244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4964" w:hanging="360"/>
        <w:tabs>
          <w:tab w:val="num" w:pos="4964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684" w:hanging="360"/>
        <w:tabs>
          <w:tab w:val="num" w:pos="5684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04" w:hanging="360"/>
        <w:tabs>
          <w:tab w:val="num" w:pos="6404" w:leader="none"/>
        </w:tabs>
      </w:pPr>
      <w:rPr>
        <w:rFonts w:hint="default" w:ascii="Wingdings" w:hAnsi="Wingdings"/>
        <w:sz w:val="20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30"/>
  </w:num>
  <w:num w:numId="2">
    <w:abstractNumId w:val="24"/>
  </w:num>
  <w:num w:numId="3">
    <w:abstractNumId w:val="1"/>
  </w:num>
  <w:num w:numId="4">
    <w:abstractNumId w:val="16"/>
  </w:num>
  <w:num w:numId="5">
    <w:abstractNumId w:val="35"/>
  </w:num>
  <w:num w:numId="6">
    <w:abstractNumId w:val="40"/>
  </w:num>
  <w:num w:numId="7">
    <w:abstractNumId w:val="22"/>
  </w:num>
  <w:num w:numId="8">
    <w:abstractNumId w:val="33"/>
  </w:num>
  <w:num w:numId="9">
    <w:abstractNumId w:val="42"/>
  </w:num>
  <w:num w:numId="10">
    <w:abstractNumId w:val="2"/>
  </w:num>
  <w:num w:numId="11">
    <w:abstractNumId w:val="0"/>
  </w:num>
  <w:num w:numId="12">
    <w:abstractNumId w:val="17"/>
  </w:num>
  <w:num w:numId="13">
    <w:abstractNumId w:val="31"/>
  </w:num>
  <w:num w:numId="14">
    <w:abstractNumId w:val="25"/>
  </w:num>
  <w:num w:numId="15">
    <w:abstractNumId w:val="8"/>
  </w:num>
  <w:num w:numId="16">
    <w:abstractNumId w:val="4"/>
  </w:num>
  <w:num w:numId="17">
    <w:abstractNumId w:val="12"/>
  </w:num>
  <w:num w:numId="18">
    <w:abstractNumId w:val="15"/>
  </w:num>
  <w:num w:numId="19">
    <w:abstractNumId w:val="2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36"/>
  </w:num>
  <w:num w:numId="22">
    <w:abstractNumId w:val="13"/>
  </w:num>
  <w:num w:numId="23">
    <w:abstractNumId w:val="21"/>
  </w:num>
  <w:num w:numId="24">
    <w:abstractNumId w:val="37"/>
  </w:num>
  <w:num w:numId="25">
    <w:abstractNumId w:val="7"/>
  </w:num>
  <w:num w:numId="26">
    <w:abstractNumId w:val="27"/>
  </w:num>
  <w:num w:numId="27">
    <w:abstractNumId w:val="19"/>
  </w:num>
  <w:num w:numId="28">
    <w:abstractNumId w:val="26"/>
  </w:num>
  <w:num w:numId="29">
    <w:abstractNumId w:val="23"/>
  </w:num>
  <w:num w:numId="30">
    <w:abstractNumId w:val="39"/>
  </w:num>
  <w:num w:numId="31">
    <w:abstractNumId w:val="14"/>
  </w:num>
  <w:num w:numId="32">
    <w:abstractNumId w:val="28"/>
  </w:num>
  <w:num w:numId="33">
    <w:abstractNumId w:val="34"/>
  </w:num>
  <w:num w:numId="34">
    <w:abstractNumId w:val="11"/>
  </w:num>
  <w:num w:numId="35">
    <w:abstractNumId w:val="6"/>
  </w:num>
  <w:num w:numId="36">
    <w:abstractNumId w:val="38"/>
  </w:num>
  <w:num w:numId="37">
    <w:abstractNumId w:val="18"/>
  </w:num>
  <w:num w:numId="38">
    <w:abstractNumId w:val="41"/>
  </w:num>
  <w:num w:numId="39">
    <w:abstractNumId w:val="5"/>
  </w:num>
  <w:num w:numId="40">
    <w:abstractNumId w:val="3"/>
  </w:num>
  <w:num w:numId="41">
    <w:abstractNumId w:val="29"/>
  </w:num>
  <w:num w:numId="42">
    <w:abstractNumId w:val="9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68"/>
    <w:link w:val="76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68"/>
    <w:link w:val="76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68"/>
    <w:link w:val="76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68"/>
    <w:link w:val="767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63"/>
    <w:next w:val="76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6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63"/>
    <w:next w:val="76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6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63"/>
    <w:next w:val="76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6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63"/>
    <w:next w:val="76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6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63"/>
    <w:next w:val="76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6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763"/>
    <w:next w:val="76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68"/>
    <w:link w:val="34"/>
    <w:uiPriority w:val="10"/>
    <w:rPr>
      <w:sz w:val="48"/>
      <w:szCs w:val="48"/>
    </w:rPr>
  </w:style>
  <w:style w:type="paragraph" w:styleId="36">
    <w:name w:val="Subtitle"/>
    <w:basedOn w:val="763"/>
    <w:next w:val="76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68"/>
    <w:link w:val="36"/>
    <w:uiPriority w:val="11"/>
    <w:rPr>
      <w:sz w:val="24"/>
      <w:szCs w:val="24"/>
    </w:rPr>
  </w:style>
  <w:style w:type="paragraph" w:styleId="38">
    <w:name w:val="Quote"/>
    <w:basedOn w:val="763"/>
    <w:next w:val="76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63"/>
    <w:next w:val="76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68"/>
    <w:link w:val="786"/>
    <w:uiPriority w:val="99"/>
  </w:style>
  <w:style w:type="character" w:styleId="45">
    <w:name w:val="Footer Char"/>
    <w:basedOn w:val="768"/>
    <w:link w:val="781"/>
    <w:uiPriority w:val="99"/>
  </w:style>
  <w:style w:type="paragraph" w:styleId="46">
    <w:name w:val="Caption"/>
    <w:basedOn w:val="763"/>
    <w:next w:val="7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81"/>
    <w:uiPriority w:val="99"/>
  </w:style>
  <w:style w:type="table" w:styleId="49">
    <w:name w:val="Table Grid Light"/>
    <w:basedOn w:val="7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6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68"/>
    <w:uiPriority w:val="99"/>
    <w:unhideWhenUsed/>
    <w:rPr>
      <w:vertAlign w:val="superscript"/>
    </w:rPr>
  </w:style>
  <w:style w:type="paragraph" w:styleId="178">
    <w:name w:val="endnote text"/>
    <w:basedOn w:val="76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68"/>
    <w:uiPriority w:val="99"/>
    <w:semiHidden/>
    <w:unhideWhenUsed/>
    <w:rPr>
      <w:vertAlign w:val="superscript"/>
    </w:rPr>
  </w:style>
  <w:style w:type="paragraph" w:styleId="181">
    <w:name w:val="toc 1"/>
    <w:basedOn w:val="763"/>
    <w:next w:val="76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63"/>
    <w:next w:val="76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63"/>
    <w:next w:val="76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63"/>
    <w:next w:val="76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63"/>
    <w:next w:val="76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63"/>
    <w:next w:val="76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63"/>
    <w:next w:val="76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63"/>
    <w:next w:val="76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63"/>
    <w:next w:val="76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63"/>
    <w:next w:val="763"/>
    <w:uiPriority w:val="99"/>
    <w:unhideWhenUsed/>
    <w:pPr>
      <w:spacing w:after="0" w:afterAutospacing="0"/>
    </w:pPr>
  </w:style>
  <w:style w:type="paragraph" w:styleId="763" w:default="1">
    <w:name w:val="Normal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764">
    <w:name w:val="Heading 1"/>
    <w:basedOn w:val="763"/>
    <w:next w:val="763"/>
    <w:link w:val="771"/>
    <w:qFormat/>
    <w:pPr>
      <w:ind w:left="432" w:hanging="432"/>
      <w:jc w:val="center"/>
      <w:keepNext/>
      <w:spacing w:after="0" w:line="240" w:lineRule="auto"/>
      <w:tabs>
        <w:tab w:val="num" w:pos="432" w:leader="none"/>
      </w:tabs>
      <w:outlineLvl w:val="0"/>
    </w:pPr>
    <w:rPr>
      <w:rFonts w:ascii="Times New Roman" w:hAnsi="Times New Roman" w:eastAsia="Times New Roman"/>
      <w:i/>
      <w:iCs/>
      <w:sz w:val="28"/>
      <w:szCs w:val="20"/>
      <w:lang w:eastAsia="ar-SA"/>
    </w:rPr>
  </w:style>
  <w:style w:type="paragraph" w:styleId="765">
    <w:name w:val="Heading 2"/>
    <w:basedOn w:val="763"/>
    <w:next w:val="763"/>
    <w:link w:val="772"/>
    <w:qFormat/>
    <w:pPr>
      <w:keepNext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paragraph" w:styleId="766">
    <w:name w:val="Heading 3"/>
    <w:basedOn w:val="763"/>
    <w:next w:val="763"/>
    <w:link w:val="773"/>
    <w:uiPriority w:val="9"/>
    <w:qFormat/>
    <w:pPr>
      <w:keepNext/>
      <w:spacing w:before="240" w:after="60"/>
      <w:outlineLvl w:val="2"/>
    </w:pPr>
    <w:rPr>
      <w:rFonts w:ascii="Cambria" w:hAnsi="Cambria" w:eastAsia="Times New Roman"/>
      <w:b/>
      <w:bCs/>
      <w:sz w:val="26"/>
      <w:szCs w:val="26"/>
    </w:rPr>
  </w:style>
  <w:style w:type="paragraph" w:styleId="767">
    <w:name w:val="Heading 4"/>
    <w:basedOn w:val="763"/>
    <w:next w:val="763"/>
    <w:link w:val="774"/>
    <w:uiPriority w:val="9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styleId="768" w:default="1">
    <w:name w:val="Default Paragraph Font"/>
    <w:uiPriority w:val="1"/>
    <w:semiHidden/>
    <w:unhideWhenUsed/>
  </w:style>
  <w:style w:type="table" w:styleId="7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0" w:default="1">
    <w:name w:val="No List"/>
    <w:uiPriority w:val="99"/>
    <w:semiHidden/>
    <w:unhideWhenUsed/>
  </w:style>
  <w:style w:type="character" w:styleId="771" w:customStyle="1">
    <w:name w:val="Заголовок 1 Знак"/>
    <w:basedOn w:val="768"/>
    <w:link w:val="764"/>
    <w:rPr>
      <w:rFonts w:ascii="Times New Roman" w:hAnsi="Times New Roman" w:eastAsia="Times New Roman" w:cs="Times New Roman"/>
      <w:i/>
      <w:iCs/>
      <w:sz w:val="28"/>
      <w:szCs w:val="20"/>
      <w:lang w:eastAsia="ar-SA"/>
    </w:rPr>
  </w:style>
  <w:style w:type="character" w:styleId="772" w:customStyle="1">
    <w:name w:val="Заголовок 2 Знак"/>
    <w:basedOn w:val="768"/>
    <w:link w:val="765"/>
    <w:rPr>
      <w:rFonts w:ascii="Cambria" w:hAnsi="Cambria" w:eastAsia="Times New Roman" w:cs="Times New Roman"/>
      <w:b/>
      <w:bCs/>
      <w:i/>
      <w:iCs/>
      <w:sz w:val="28"/>
      <w:szCs w:val="28"/>
      <w:lang w:eastAsia="en-US"/>
    </w:rPr>
  </w:style>
  <w:style w:type="character" w:styleId="773" w:customStyle="1">
    <w:name w:val="Заголовок 3 Знак"/>
    <w:basedOn w:val="768"/>
    <w:link w:val="766"/>
    <w:uiPriority w:val="9"/>
    <w:rPr>
      <w:rFonts w:ascii="Cambria" w:hAnsi="Cambria" w:eastAsia="Times New Roman"/>
      <w:b/>
      <w:bCs/>
      <w:sz w:val="26"/>
      <w:szCs w:val="26"/>
      <w:lang w:eastAsia="en-US"/>
    </w:rPr>
  </w:style>
  <w:style w:type="character" w:styleId="774" w:customStyle="1">
    <w:name w:val="Заголовок 4 Знак"/>
    <w:basedOn w:val="768"/>
    <w:link w:val="767"/>
    <w:uiPriority w:val="9"/>
    <w:rPr>
      <w:rFonts w:eastAsia="Times New Roman"/>
      <w:b/>
      <w:bCs/>
      <w:sz w:val="28"/>
      <w:szCs w:val="28"/>
      <w:lang w:eastAsia="en-US"/>
    </w:rPr>
  </w:style>
  <w:style w:type="character" w:styleId="775">
    <w:name w:val="Strong"/>
    <w:basedOn w:val="768"/>
    <w:qFormat/>
    <w:rPr>
      <w:b/>
      <w:bCs/>
    </w:rPr>
  </w:style>
  <w:style w:type="character" w:styleId="776">
    <w:name w:val="Emphasis"/>
    <w:basedOn w:val="768"/>
    <w:uiPriority w:val="20"/>
    <w:qFormat/>
    <w:rPr>
      <w:i/>
      <w:iCs/>
    </w:rPr>
  </w:style>
  <w:style w:type="paragraph" w:styleId="777">
    <w:name w:val="No Spacing"/>
    <w:link w:val="780"/>
    <w:uiPriority w:val="1"/>
    <w:qFormat/>
    <w:rPr>
      <w:sz w:val="22"/>
      <w:szCs w:val="22"/>
      <w:lang w:eastAsia="en-US"/>
    </w:rPr>
  </w:style>
  <w:style w:type="paragraph" w:styleId="778">
    <w:name w:val="List Paragraph"/>
    <w:basedOn w:val="763"/>
    <w:uiPriority w:val="34"/>
    <w:qFormat/>
    <w:pPr>
      <w:contextualSpacing/>
      <w:ind w:left="720"/>
    </w:pPr>
  </w:style>
  <w:style w:type="paragraph" w:styleId="779" w:customStyle="1">
    <w:name w:val="Стиль1"/>
    <w:basedOn w:val="763"/>
    <w:qFormat/>
    <w:pPr>
      <w:jc w:val="center"/>
      <w:spacing w:after="0" w:line="240" w:lineRule="auto"/>
    </w:pPr>
    <w:rPr>
      <w:rFonts w:ascii="Arial" w:hAnsi="Arial" w:eastAsia="Times New Roman"/>
      <w:b/>
      <w:sz w:val="20"/>
      <w:szCs w:val="20"/>
      <w:lang w:eastAsia="ru-RU"/>
    </w:rPr>
  </w:style>
  <w:style w:type="character" w:styleId="780" w:customStyle="1">
    <w:name w:val="Без интервала Знак"/>
    <w:basedOn w:val="768"/>
    <w:link w:val="777"/>
    <w:uiPriority w:val="1"/>
    <w:rPr>
      <w:sz w:val="22"/>
      <w:szCs w:val="22"/>
      <w:lang w:eastAsia="en-US"/>
    </w:rPr>
  </w:style>
  <w:style w:type="paragraph" w:styleId="781">
    <w:name w:val="Footer"/>
    <w:basedOn w:val="763"/>
    <w:link w:val="782"/>
    <w:uiPriority w:val="99"/>
    <w:unhideWhenUsed/>
    <w:pPr>
      <w:tabs>
        <w:tab w:val="center" w:pos="4320" w:leader="none"/>
        <w:tab w:val="right" w:pos="8640" w:leader="none"/>
      </w:tabs>
    </w:pPr>
    <w:rPr>
      <w:rFonts w:eastAsiaTheme="minorEastAsia"/>
    </w:rPr>
  </w:style>
  <w:style w:type="character" w:styleId="782" w:customStyle="1">
    <w:name w:val="Нижний колонтитул Знак"/>
    <w:basedOn w:val="768"/>
    <w:link w:val="781"/>
    <w:uiPriority w:val="99"/>
    <w:rPr>
      <w:rFonts w:asciiTheme="minorHAnsi" w:hAnsiTheme="minorHAnsi" w:eastAsiaTheme="minorEastAsia" w:cstheme="minorBidi"/>
      <w:sz w:val="22"/>
      <w:szCs w:val="22"/>
      <w:lang w:eastAsia="en-US"/>
    </w:rPr>
  </w:style>
  <w:style w:type="character" w:styleId="783" w:customStyle="1">
    <w:name w:val="apple-converted-space"/>
    <w:basedOn w:val="768"/>
  </w:style>
  <w:style w:type="paragraph" w:styleId="784">
    <w:name w:val="Normal (Web)"/>
    <w:basedOn w:val="763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85">
    <w:name w:val="Table Grid"/>
    <w:basedOn w:val="769"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86">
    <w:name w:val="Header"/>
    <w:basedOn w:val="763"/>
    <w:link w:val="787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87" w:customStyle="1">
    <w:name w:val="Верхний колонтитул Знак"/>
    <w:basedOn w:val="768"/>
    <w:link w:val="786"/>
    <w:uiPriority w:val="99"/>
    <w:semiHidden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788" w:customStyle="1">
    <w:name w:val="c0"/>
    <w:basedOn w:val="76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89" w:customStyle="1">
    <w:name w:val="c1"/>
    <w:basedOn w:val="768"/>
  </w:style>
  <w:style w:type="character" w:styleId="790">
    <w:name w:val="Hyperlink"/>
    <w:basedOn w:val="768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it-n.ru/" TargetMode="External"/><Relationship Id="rId12" Type="http://schemas.openxmlformats.org/officeDocument/2006/relationships/hyperlink" Target="https://uchitelya.com/uploads/docs/15486/dd862c810c0d546582a389f87dd2fac3.docx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64434-05FD-4DE9-A4CC-069313EA8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Кищик</cp:lastModifiedBy>
  <cp:revision>3</cp:revision>
  <dcterms:created xsi:type="dcterms:W3CDTF">2020-12-03T17:38:00Z</dcterms:created>
  <dcterms:modified xsi:type="dcterms:W3CDTF">2023-10-04T14:13:31Z</dcterms:modified>
</cp:coreProperties>
</file>